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52A" w:rsidRDefault="0045152A" w:rsidP="0045152A">
      <w:pPr>
        <w:rPr>
          <w:rFonts w:hint="eastAsia"/>
        </w:rPr>
      </w:pPr>
      <w:bookmarkStart w:id="0" w:name="_GoBack"/>
      <w:r>
        <w:rPr>
          <w:rFonts w:hint="eastAsia"/>
        </w:rPr>
        <w:t>居民用户家用电器损坏处理办法</w:t>
      </w:r>
      <w:r>
        <w:rPr>
          <w:rFonts w:hint="eastAsia"/>
        </w:rPr>
        <w:t xml:space="preserve"> </w:t>
      </w:r>
    </w:p>
    <w:bookmarkEnd w:id="0"/>
    <w:p w:rsidR="0045152A" w:rsidRDefault="0045152A" w:rsidP="0045152A">
      <w:pPr>
        <w:rPr>
          <w:rFonts w:hint="eastAsia"/>
        </w:rPr>
      </w:pPr>
      <w:r>
        <w:rPr>
          <w:rFonts w:hint="eastAsia"/>
        </w:rPr>
        <w:t>电力工业部令第</w:t>
      </w:r>
      <w:r>
        <w:rPr>
          <w:rFonts w:hint="eastAsia"/>
        </w:rPr>
        <w:t>7</w:t>
      </w:r>
      <w:r>
        <w:rPr>
          <w:rFonts w:hint="eastAsia"/>
        </w:rPr>
        <w:t>号</w:t>
      </w:r>
      <w:r>
        <w:rPr>
          <w:rFonts w:hint="eastAsia"/>
        </w:rPr>
        <w:t xml:space="preserve"> </w:t>
      </w:r>
    </w:p>
    <w:p w:rsidR="0045152A" w:rsidRDefault="0045152A" w:rsidP="0045152A">
      <w:r>
        <w:t xml:space="preserve"> 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>颁布日期：</w:t>
      </w:r>
      <w:r>
        <w:rPr>
          <w:rFonts w:hint="eastAsia"/>
        </w:rPr>
        <w:t xml:space="preserve">19960821 </w:t>
      </w:r>
      <w:r>
        <w:rPr>
          <w:rFonts w:hint="eastAsia"/>
        </w:rPr>
        <w:t xml:space="preserve">　实施日期：</w:t>
      </w:r>
      <w:r>
        <w:rPr>
          <w:rFonts w:hint="eastAsia"/>
        </w:rPr>
        <w:t xml:space="preserve">19960901 </w:t>
      </w:r>
      <w:r>
        <w:rPr>
          <w:rFonts w:hint="eastAsia"/>
        </w:rPr>
        <w:t xml:space="preserve">　颁布单位：电力工业部</w:t>
      </w:r>
      <w:r>
        <w:rPr>
          <w:rFonts w:hint="eastAsia"/>
        </w:rPr>
        <w:t xml:space="preserve">  </w:t>
      </w:r>
    </w:p>
    <w:p w:rsidR="0045152A" w:rsidRDefault="0045152A" w:rsidP="0045152A"/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《居民用户家用电器损坏处理办法》经审查同意，现予发布，自</w:t>
      </w:r>
      <w:r>
        <w:rPr>
          <w:rFonts w:hint="eastAsia"/>
        </w:rPr>
        <w:t>1996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日起施行。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电力工业部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一九九六年八月二十一日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第一条　为保护供用电双方的合法权益，规范因电力运行事故引起的居民用户家用电器损坏的理赔处理，公正、合理地调解纠纷，根据《电力法》、《电力供应与使用条例》和国家有关规定，制定本办法。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第二条　本办法适用于由供电企业以２２０／３８０伏电压供电的居民用户，因发生电力运行事故导致电能质量劣化，引起居民用户家用电器损坏时的索赔处理。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第三条　本办法所称的电力运行事故，是指在供电企业负责运行维护的２２０／３８０伏供电线路或设备上因供电企业的责任发生的下列事件：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１、在２２０／３８０伏供电线路上，发生相线与零线接错或三相相序接反；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２、在２２０／３８０伏供电线路上，发生零线断线；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３、在２２０／３８０伏供电线路上，发生相线与零线互碰；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４、</w:t>
      </w:r>
      <w:proofErr w:type="gramStart"/>
      <w:r>
        <w:rPr>
          <w:rFonts w:hint="eastAsia"/>
        </w:rPr>
        <w:t>同杆架设</w:t>
      </w:r>
      <w:proofErr w:type="gramEnd"/>
      <w:r>
        <w:rPr>
          <w:rFonts w:hint="eastAsia"/>
        </w:rPr>
        <w:t>或交叉跨越时，供电企业的高电压线路导线掉落到２２０／３８０伏线路上或供电企业高电压线路对２２０／３８０伏线路放电。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第四条　由于第三条列举的原因出现若干户家用电器同时损坏时，居民用户应及时向当地供电企业投诉，并保持家用电器损坏原状。供电企业在接到居民用户家用电器损坏投诉后，应在２４小时内派员赴现场进行调查、核实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第五条　属于本办法第三条所列事件引起家用电器损坏的，供电企业应会同居委会（村委会）或其他有关部门，共同对受害居民用户损坏的家用电器名称、型号、数量、使用年月、损坏现象等进行登记和取证。登记笔录材料应由受害居民用户签字确认，作为理赔处理的依据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第六条　供电企业如能提供证明，居民用户家用电器的损坏是不可抗力、第三人责任、受害者自身过错或产品质量事故等原因引起，并经县级以上电力管理部门核实无误，供电企业不承担赔偿责任。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第七条　从家用电器损坏之日起七日内，受害居民用户未向供电企业投诉并提出索赔要求的，即视为受害者已自动放弃索赔权。超过七日的，供电企业不再负责其赔偿。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第八条　损坏的家用电器经供电企业指定的或双方认可的检修单位检定，认为可以修复的，按本办法第九条规定处理；认为不可修复的，按本办法第十条规定处理。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第九条　对损坏家用电器的修复，供电企业承担被损坏元件的修复责任。修复时应尽可能以原型号、规格的新元件修复；无原型号规格的新元件可供修复时，可采用相同功能的新元件替代。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修复所发生的元件购置费、检测费、修理费均由供电企业负担。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不属于责任损坏或未损坏的元件，受害居民用户也要求更换时，所发生的元件购置费与修理费应由提出要求者负担。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第十条　对不可修复的家用电器，其购买时间在六个月及以内的，按原购货发票价，供电企业全额予以赔偿；购置时间在六个月以上的，按原购货发票价，并按本规定第十二条规定的使用寿命折旧后的余额予以赔偿。使用年限已超过本规定第十二条规定仍在使用的，或</w:t>
      </w:r>
      <w:r>
        <w:rPr>
          <w:rFonts w:hint="eastAsia"/>
        </w:rPr>
        <w:lastRenderedPageBreak/>
        <w:t>者折旧后的差额低于原价１０％的，按原价的１０％予以赔偿。使用时间以发货票开具的日期为准开始计算。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对无法提供购货发票的，应由受害居民用户负责举证，经供电企业核查无误后，以证明出具的购置日期时的国家定价为准，按前款规定清偿。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以外币购置的家用电器，按购置时国家外汇牌价折人民币计算其购置价，以人民币进行清偿。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清偿后，损坏的家用电器归属供电企业所有。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第十一条　在理赔处理中，供电企业与受害居民用户因赔偿问题达不成协议的，由县级以上电力管理部门调解，调解不成的，可向司法机关申请裁定。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第十二条　各类家用电器的平均使用年限为：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电子类：如电视机、音响、录像机、充电器等，使用寿命为１０年；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电机类：如电冰箱、空调器、洗衣机、电风扇、吸尘器等，使用寿命为１２年；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电阻电热类：如电饭煲、电热水器、电茶壶、电炒锅等，使用寿命为５年；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电光源类：白炽灯、气体放电灯、调光灯等，使用寿命为２年。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第十三条　供电企业对居民用户家用电器损坏所支付的修理费用或赔偿费，由供电生产成本中列支。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第十四条　第三人责任致使居民用户家用电器损坏的，供电企业应协助受害居民用户向第三人索赔，并可比照本办法进行处理。</w:t>
      </w:r>
    </w:p>
    <w:p w:rsidR="0045152A" w:rsidRDefault="0045152A" w:rsidP="0045152A">
      <w:pPr>
        <w:rPr>
          <w:rFonts w:hint="eastAsia"/>
        </w:rPr>
      </w:pPr>
      <w:r>
        <w:rPr>
          <w:rFonts w:hint="eastAsia"/>
        </w:rPr>
        <w:t xml:space="preserve">　　第十五条　本办法自１９９６年９月１日起施行。</w:t>
      </w:r>
      <w:r>
        <w:rPr>
          <w:rFonts w:hint="eastAsia"/>
        </w:rPr>
        <w:t xml:space="preserve"> </w:t>
      </w:r>
    </w:p>
    <w:p w:rsidR="00533518" w:rsidRDefault="00533518"/>
    <w:sectPr w:rsidR="005335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C41"/>
    <w:rsid w:val="000B0C41"/>
    <w:rsid w:val="0045152A"/>
    <w:rsid w:val="0053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zhenjiang</dc:creator>
  <cp:keywords/>
  <dc:description/>
  <cp:lastModifiedBy>zhenjiang</cp:lastModifiedBy>
  <cp:revision>2</cp:revision>
  <dcterms:created xsi:type="dcterms:W3CDTF">2014-01-14T08:43:00Z</dcterms:created>
  <dcterms:modified xsi:type="dcterms:W3CDTF">2014-01-14T08:43:00Z</dcterms:modified>
</cp:coreProperties>
</file>