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北京市应急管理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Hans"/>
        </w:rPr>
        <w:t>优秀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新闻报道汇总表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单位（地区）：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38"/>
        <w:gridCol w:w="753"/>
        <w:gridCol w:w="1004"/>
        <w:gridCol w:w="1531"/>
        <w:gridCol w:w="139"/>
        <w:gridCol w:w="1043"/>
        <w:gridCol w:w="277"/>
        <w:gridCol w:w="908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作品标题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参评类别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作者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刊播单位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8483" w:type="dxa"/>
            <w:gridSpan w:val="10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经我单位审核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，上述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作品内容真实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申报材料属实。我单位同意推荐上述作品参加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2023年北京市应急管理优秀新闻报道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660" w:firstLineChars="9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660" w:firstLineChars="9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（请加盖推荐单位公章）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电  话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手  机</w:t>
            </w:r>
          </w:p>
        </w:tc>
        <w:tc>
          <w:tcPr>
            <w:tcW w:w="146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地址</w:t>
            </w: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邮编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Times New Roman" w:eastAsia="仿宋_GB2312" w:cs="Times New Roman"/>
          <w:sz w:val="32"/>
          <w:szCs w:val="32"/>
          <w:highlight w:val="yellow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Y2MwYWFiNDNiMWZhOTNlYTRlZTNiNWY2YjFjZjkifQ=="/>
  </w:docVars>
  <w:rsids>
    <w:rsidRoot w:val="240349DE"/>
    <w:rsid w:val="0DFF319D"/>
    <w:rsid w:val="240349DE"/>
    <w:rsid w:val="662D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144</Characters>
  <Lines>0</Lines>
  <Paragraphs>0</Paragraphs>
  <TotalTime>1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2023-06-16T07:13:00Z</dcterms:created>
  <dc:creator>网宣科公号</dc:creator>
  <cp:lastModifiedBy>网宣科公号</cp:lastModifiedBy>
  <dcterms:modified xsi:type="dcterms:W3CDTF">2023-06-16T07:15:09Z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A39D53DB7B034804A59FE611D9E9D3DC_13</vt:lpwstr>
  </property>
</Properties>
</file>