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520"/>
        <w:gridCol w:w="558"/>
        <w:gridCol w:w="418"/>
        <w:gridCol w:w="1045"/>
        <w:gridCol w:w="687"/>
        <w:gridCol w:w="669"/>
        <w:gridCol w:w="409"/>
        <w:gridCol w:w="344"/>
        <w:gridCol w:w="632"/>
        <w:gridCol w:w="101"/>
        <w:gridCol w:w="502"/>
        <w:gridCol w:w="40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70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北京华夏诚智安全环境技术有限公司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4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91110108771593705T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3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北京市海淀区西三环北路甲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号院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号楼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http://www.bjhxcz.com/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陈书佳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18653284032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专职技术负责人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杨广海、寇春林、张学义、张常斌、张钦京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周李立、张玉省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APJ-（京）-024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2020年06月02日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资质证书批准部门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北京市应急管理局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22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2025年06月01日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70" w:beforeAutospacing="0" w:after="270" w:afterAutospacing="0" w:line="380" w:lineRule="atLeast"/>
              <w:ind w:right="46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金属、非金属矿及其他矿采选业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70" w:beforeAutospacing="0" w:after="270" w:afterAutospacing="0" w:line="380" w:lineRule="atLeast"/>
              <w:ind w:right="46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陆地石油和天然气开采业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70" w:beforeAutospacing="0" w:after="270" w:afterAutospacing="0" w:line="380" w:lineRule="atLeast"/>
              <w:ind w:right="46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陆上油气管道运输业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70" w:beforeAutospacing="0" w:after="270" w:afterAutospacing="0" w:line="380" w:lineRule="atLeast"/>
              <w:ind w:right="46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石油加工业，化学原料、化学品及医药制造业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70" w:beforeAutospacing="0" w:after="270" w:afterAutospacing="0" w:line="380" w:lineRule="atLeast"/>
              <w:ind w:right="46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杨广海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一级S011013000110191000276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寇春林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安全技术及工程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一级1600000000100080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张常斌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油气储运工程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一级0800000000101021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张学义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一级1100000000100303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张钦京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机械设计及制造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一级S011037000110191000710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蔡鲁江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有机化工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0800000000103473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杨广海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资源勘查工程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一级S011013000110191000276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寇春林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安全技术及工程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一级1600000000100080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薛亚东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采矿工程/油气井工程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0800000000104582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刘志勇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0800000000104614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孙明霞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一级S011037000110191000816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陈书佳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二级0800000000203664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袁晓钢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机械制造工艺与设备/化工机械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二级0800000000206525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周书军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化工机械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二级1100000000201074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周李立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二级0800000000206251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张玉省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化学工艺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</w:t>
            </w:r>
            <w:r>
              <w:fldChar w:fldCharType="begin"/>
            </w:r>
            <w:r>
              <w:instrText xml:space="preserve"> HYPERLINK "http://cydj.5anquan.com/Admin/AprySearch/path=" \t "http://cydj.5anquan.com/Admin/AprySearch/_blank"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4"/>
                <w:szCs w:val="24"/>
              </w:rPr>
              <w:t>1800000000200775</w:t>
            </w:r>
            <w:r>
              <w:rPr>
                <w:rFonts w:hint="eastAsia" w:ascii="宋体" w:hAnsi="宋体" w:eastAsia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姜红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油气储运工程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二级1500000000200488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劳海利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二级1100000000201417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单保明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二级1100000000202019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王茂利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土木工程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二级0800000000206836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陈海涛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</w:t>
            </w:r>
            <w:r>
              <w:fldChar w:fldCharType="begin"/>
            </w:r>
            <w:r>
              <w:instrText xml:space="preserve"> HYPERLINK "http://cydj.5anquan.com/Admin/AprySearch/path=" \t "http://cydj.5anquan.com/Admin/AprySearch/_blank"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1800000000200838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孙守玲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二级1800000000200672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张瑜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二级1800000000200830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张方舟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化学工程与工艺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S011037000110192001870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陈龙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专利：一种抗压耐腐蚀储油罐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S011037000110192001841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蒋永朋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化学工程与工艺）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S011037000110192002149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刘福江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水利水电工程/职称证：安全工程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S011021000110192000607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李静平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采油石油工程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S011053000110192003112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臧怀壮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工业电气自动化/控制理论与控制工程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二级1700000000200112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许化智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电气技术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二级S011037000110192001757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张朕维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自动化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三级S011037000110193001447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陈国杰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采矿工程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三级1500000000302324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周燕燕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电气工程及其自动化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三级1500000000301998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叶进兴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三级1500000000300156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董亚辉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化学工程与工艺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三级1700000000301116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任庆富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化学工程与工艺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三级1500000000300381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田恒华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三级1700000000301194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赵常峰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机械工程及自动化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三级1700000000301061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刘建民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材料化学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三级1700000000301202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李冬冬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机电一体化技术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三级1800000000300688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胡建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应用化学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三级1700000000301051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王亚明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油气储运工程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三级S011041000110193001766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代美玲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三级S011013000110193000268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蔡国强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过程装备与控制工程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三级S011041000110193001880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赵志敏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冶金工程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三级S011011000110193000011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贺福祥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应用化学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三级1800000000300187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化学工程与工艺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三级180000000030090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36460BE0"/>
    <w:rsid w:val="4E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2020-03-17T04:41:00Z</dcterms:created>
  <dc:creator>康勇</dc:creator>
  <cp:lastModifiedBy>南栀倾寒</cp:lastModifiedBy>
  <dcterms:modified xsi:type="dcterms:W3CDTF">2020-06-04T06:17:57Z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