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44"/>
          <w:szCs w:val="44"/>
          <w:lang w:val="mn-Mong-CN"/>
        </w:rPr>
      </w:pPr>
      <w:r>
        <w:rPr>
          <w:rFonts w:hint="eastAsia" w:ascii="黑体" w:eastAsia="黑体" w:cs="黑体"/>
          <w:sz w:val="44"/>
          <w:szCs w:val="44"/>
          <w:lang w:val="mn-Mong-CN" w:eastAsia="zh-CN"/>
        </w:rPr>
        <w:t>北京市人民防空工</w:t>
      </w:r>
      <w:r>
        <w:rPr>
          <w:rFonts w:hint="eastAsia" w:ascii="黑体" w:eastAsia="黑体" w:cs="黑体"/>
          <w:sz w:val="44"/>
          <w:szCs w:val="44"/>
          <w:lang w:val="mn-Mong-CN"/>
        </w:rPr>
        <w:t>程安全事故隐患目录</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229"/>
        <w:gridCol w:w="1118"/>
        <w:gridCol w:w="3535"/>
        <w:gridCol w:w="5843"/>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634" w:type="dxa"/>
            <w:vMerge w:val="restart"/>
            <w:shd w:val="clear" w:color="auto" w:fill="EEECE1"/>
            <w:vAlign w:val="center"/>
          </w:tcPr>
          <w:p>
            <w:pPr>
              <w:jc w:val="center"/>
              <w:rPr>
                <w:rFonts w:cs="Times New Roman"/>
              </w:rPr>
            </w:pPr>
            <w:r>
              <w:rPr>
                <w:rFonts w:hint="eastAsia" w:cs="宋体"/>
              </w:rPr>
              <w:t>编号</w:t>
            </w:r>
          </w:p>
        </w:tc>
        <w:tc>
          <w:tcPr>
            <w:tcW w:w="2347" w:type="dxa"/>
            <w:gridSpan w:val="2"/>
            <w:shd w:val="clear" w:color="auto" w:fill="EEECE1"/>
            <w:vAlign w:val="center"/>
          </w:tcPr>
          <w:p>
            <w:pPr>
              <w:jc w:val="center"/>
              <w:rPr>
                <w:rFonts w:cs="Times New Roman"/>
              </w:rPr>
            </w:pPr>
            <w:r>
              <w:rPr>
                <w:rFonts w:hint="eastAsia" w:cs="宋体"/>
              </w:rPr>
              <w:t>隐患分类</w:t>
            </w:r>
          </w:p>
        </w:tc>
        <w:tc>
          <w:tcPr>
            <w:tcW w:w="3535" w:type="dxa"/>
            <w:vMerge w:val="restart"/>
            <w:shd w:val="clear" w:color="auto" w:fill="EEECE1"/>
            <w:vAlign w:val="center"/>
          </w:tcPr>
          <w:p>
            <w:pPr>
              <w:jc w:val="center"/>
              <w:rPr>
                <w:rFonts w:cs="Times New Roman"/>
              </w:rPr>
            </w:pPr>
            <w:r>
              <w:rPr>
                <w:rFonts w:hint="eastAsia" w:cs="宋体"/>
              </w:rPr>
              <w:t>隐患内容</w:t>
            </w:r>
          </w:p>
        </w:tc>
        <w:tc>
          <w:tcPr>
            <w:tcW w:w="5843" w:type="dxa"/>
            <w:vMerge w:val="restart"/>
            <w:shd w:val="clear" w:color="auto" w:fill="EEECE1"/>
            <w:vAlign w:val="center"/>
          </w:tcPr>
          <w:p>
            <w:pPr>
              <w:jc w:val="center"/>
              <w:rPr>
                <w:rFonts w:cs="Times New Roman"/>
              </w:rPr>
            </w:pPr>
            <w:r>
              <w:rPr>
                <w:rFonts w:hint="eastAsia" w:cs="宋体"/>
              </w:rPr>
              <w:t>依</w:t>
            </w:r>
            <w:r>
              <w:t xml:space="preserve">    </w:t>
            </w:r>
            <w:r>
              <w:rPr>
                <w:rFonts w:hint="eastAsia" w:cs="宋体"/>
              </w:rPr>
              <w:t>据</w:t>
            </w:r>
          </w:p>
        </w:tc>
        <w:tc>
          <w:tcPr>
            <w:tcW w:w="589" w:type="dxa"/>
            <w:vMerge w:val="restart"/>
            <w:shd w:val="clear" w:color="auto" w:fill="EEECE1"/>
            <w:vAlign w:val="center"/>
          </w:tcPr>
          <w:p>
            <w:pPr>
              <w:jc w:val="center"/>
              <w:rPr>
                <w:rFonts w:cs="Times New Roman"/>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634" w:type="dxa"/>
            <w:vMerge w:val="continue"/>
            <w:vAlign w:val="center"/>
          </w:tcPr>
          <w:p>
            <w:pPr>
              <w:jc w:val="center"/>
              <w:rPr>
                <w:rFonts w:cs="Times New Roman"/>
              </w:rPr>
            </w:pPr>
          </w:p>
        </w:tc>
        <w:tc>
          <w:tcPr>
            <w:tcW w:w="1229" w:type="dxa"/>
            <w:shd w:val="clear" w:color="auto" w:fill="EEECE1"/>
            <w:vAlign w:val="center"/>
          </w:tcPr>
          <w:p>
            <w:pPr>
              <w:jc w:val="center"/>
              <w:rPr>
                <w:rFonts w:cs="Times New Roman"/>
              </w:rPr>
            </w:pPr>
            <w:r>
              <w:rPr>
                <w:rFonts w:hint="eastAsia" w:cs="宋体"/>
              </w:rPr>
              <w:t>一类</w:t>
            </w:r>
          </w:p>
        </w:tc>
        <w:tc>
          <w:tcPr>
            <w:tcW w:w="1118" w:type="dxa"/>
            <w:shd w:val="clear" w:color="auto" w:fill="EEECE1"/>
            <w:vAlign w:val="center"/>
          </w:tcPr>
          <w:p>
            <w:pPr>
              <w:jc w:val="center"/>
              <w:rPr>
                <w:rFonts w:cs="Times New Roman"/>
              </w:rPr>
            </w:pPr>
            <w:r>
              <w:rPr>
                <w:rFonts w:hint="eastAsia" w:cs="宋体"/>
              </w:rPr>
              <w:t>二类</w:t>
            </w:r>
          </w:p>
        </w:tc>
        <w:tc>
          <w:tcPr>
            <w:tcW w:w="3535" w:type="dxa"/>
            <w:vMerge w:val="continue"/>
            <w:vAlign w:val="center"/>
          </w:tcPr>
          <w:p>
            <w:pPr>
              <w:jc w:val="center"/>
              <w:rPr>
                <w:rFonts w:cs="Times New Roman"/>
              </w:rPr>
            </w:pPr>
          </w:p>
        </w:tc>
        <w:tc>
          <w:tcPr>
            <w:tcW w:w="5843" w:type="dxa"/>
            <w:vMerge w:val="continue"/>
            <w:vAlign w:val="center"/>
          </w:tcPr>
          <w:p>
            <w:pPr>
              <w:jc w:val="center"/>
              <w:rPr>
                <w:rFonts w:cs="Times New Roman"/>
              </w:rPr>
            </w:pPr>
          </w:p>
        </w:tc>
        <w:tc>
          <w:tcPr>
            <w:tcW w:w="589"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2020.010.01.001</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资质许可类</w:t>
            </w:r>
          </w:p>
        </w:tc>
        <w:tc>
          <w:tcPr>
            <w:tcW w:w="3535" w:type="dxa"/>
            <w:vAlign w:val="center"/>
          </w:tcPr>
          <w:p>
            <w:pPr>
              <w:rPr>
                <w:rFonts w:cs="Times New Roman"/>
              </w:rPr>
            </w:pPr>
            <w:r>
              <w:rPr>
                <w:rFonts w:hint="eastAsia" w:cs="宋体"/>
              </w:rPr>
              <w:t>在用人民防空工程未取得有效的人民防空工程使用许可。</w:t>
            </w:r>
          </w:p>
        </w:tc>
        <w:tc>
          <w:tcPr>
            <w:tcW w:w="5843" w:type="dxa"/>
            <w:vAlign w:val="center"/>
          </w:tcPr>
          <w:p>
            <w:pPr>
              <w:rPr>
                <w:rFonts w:cs="Times New Roman"/>
              </w:rPr>
            </w:pPr>
            <w:r>
              <w:rPr>
                <w:rFonts w:hint="eastAsia" w:cs="宋体"/>
              </w:rPr>
              <w:t>《北京市人民防空工程和普通地下室安全使用管理办法》第十三条</w:t>
            </w:r>
          </w:p>
        </w:tc>
        <w:tc>
          <w:tcPr>
            <w:tcW w:w="589"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2020.010.01.002</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机构及人员配备类</w:t>
            </w:r>
          </w:p>
        </w:tc>
        <w:tc>
          <w:tcPr>
            <w:tcW w:w="3535" w:type="dxa"/>
            <w:vAlign w:val="center"/>
          </w:tcPr>
          <w:p>
            <w:pPr>
              <w:rPr>
                <w:rFonts w:cs="Times New Roman"/>
              </w:rPr>
            </w:pPr>
            <w:r>
              <w:rPr>
                <w:rFonts w:hint="eastAsia" w:cs="宋体"/>
              </w:rPr>
              <w:t>未确定专职人员负责人防工程的维护管理。</w:t>
            </w:r>
          </w:p>
        </w:tc>
        <w:tc>
          <w:tcPr>
            <w:tcW w:w="5843" w:type="dxa"/>
            <w:vAlign w:val="center"/>
          </w:tcPr>
          <w:p>
            <w:pPr>
              <w:rPr>
                <w:rFonts w:cs="Times New Roman"/>
              </w:rPr>
            </w:pPr>
            <w:r>
              <w:rPr>
                <w:rFonts w:hint="eastAsia" w:cs="宋体"/>
              </w:rPr>
              <w:t>《北京市人民防空工程建设与使用管理规定》第二十一条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2020.010.01.003</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机构及人员配备类</w:t>
            </w:r>
          </w:p>
        </w:tc>
        <w:tc>
          <w:tcPr>
            <w:tcW w:w="3535" w:type="dxa"/>
            <w:vAlign w:val="center"/>
          </w:tcPr>
          <w:p>
            <w:pPr>
              <w:rPr>
                <w:rFonts w:cs="Times New Roman"/>
              </w:rPr>
            </w:pPr>
            <w:r>
              <w:rPr>
                <w:rFonts w:hint="eastAsia" w:cs="宋体"/>
              </w:rPr>
              <w:t>未指定管理部门或配备专职、兼职管理人员，负责有限空间的安全管理。</w:t>
            </w:r>
          </w:p>
        </w:tc>
        <w:tc>
          <w:tcPr>
            <w:tcW w:w="5843" w:type="dxa"/>
            <w:vAlign w:val="center"/>
          </w:tcPr>
          <w:p>
            <w:pPr>
              <w:rPr>
                <w:rFonts w:cs="Times New Roman"/>
              </w:rPr>
            </w:pPr>
            <w:r>
              <w:rPr>
                <w:rFonts w:hint="eastAsia" w:cs="宋体"/>
              </w:rPr>
              <w:t>《北京市人防工程内有限空间安全管理规定》第七条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2020.010.01.004</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ascii="宋体" w:hAnsi="宋体" w:cs="宋体"/>
                <w:color w:val="000000"/>
                <w:kern w:val="0"/>
              </w:rPr>
              <w:t>责任制类</w:t>
            </w:r>
          </w:p>
        </w:tc>
        <w:tc>
          <w:tcPr>
            <w:tcW w:w="3535" w:type="dxa"/>
            <w:vAlign w:val="center"/>
          </w:tcPr>
          <w:p>
            <w:pPr>
              <w:rPr>
                <w:rFonts w:cs="Times New Roman"/>
              </w:rPr>
            </w:pPr>
            <w:r>
              <w:rPr>
                <w:rFonts w:hint="eastAsia" w:cs="宋体"/>
              </w:rPr>
              <w:t>未建立防火、防汛、治安等责任制度。</w:t>
            </w:r>
          </w:p>
        </w:tc>
        <w:tc>
          <w:tcPr>
            <w:tcW w:w="5843" w:type="dxa"/>
            <w:vAlign w:val="center"/>
          </w:tcPr>
          <w:p>
            <w:pPr>
              <w:rPr>
                <w:rFonts w:cs="Times New Roman"/>
              </w:rPr>
            </w:pPr>
            <w:r>
              <w:rPr>
                <w:rFonts w:hint="eastAsia" w:cs="宋体"/>
              </w:rPr>
              <w:t>《北京市人民防空工程和普通地下室安全使用管理办法》第五条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2020.010.01.005</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ascii="宋体" w:hAnsi="宋体" w:cs="宋体"/>
                <w:color w:val="000000"/>
                <w:kern w:val="0"/>
              </w:rPr>
              <w:t>责任制类</w:t>
            </w:r>
          </w:p>
        </w:tc>
        <w:tc>
          <w:tcPr>
            <w:tcW w:w="3535" w:type="dxa"/>
            <w:vAlign w:val="center"/>
          </w:tcPr>
          <w:p>
            <w:pPr>
              <w:rPr>
                <w:rFonts w:cs="Times New Roman"/>
              </w:rPr>
            </w:pPr>
            <w:r>
              <w:rPr>
                <w:rFonts w:hint="eastAsia" w:cs="宋体"/>
              </w:rPr>
              <w:t>未建立并执行岗位负责制度。或制度中未根据人民防空工程情况，明确领导成员、管理人员、维护人员的维护管理工作岗位及其相应的责任，明确维修保养任务和内容。</w:t>
            </w:r>
          </w:p>
        </w:tc>
        <w:tc>
          <w:tcPr>
            <w:tcW w:w="5843" w:type="dxa"/>
            <w:vAlign w:val="center"/>
          </w:tcPr>
          <w:p>
            <w:pPr>
              <w:rPr>
                <w:rFonts w:cs="Times New Roman"/>
              </w:rPr>
            </w:pPr>
            <w:r>
              <w:rPr>
                <w:rFonts w:hint="eastAsia" w:cs="宋体"/>
              </w:rPr>
              <w:t>《北京市人民防空工程维护管理办法（试行）》第五条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2020.010.01.006</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制度类</w:t>
            </w:r>
          </w:p>
        </w:tc>
        <w:tc>
          <w:tcPr>
            <w:tcW w:w="3535" w:type="dxa"/>
            <w:vAlign w:val="center"/>
          </w:tcPr>
          <w:p>
            <w:pPr>
              <w:rPr>
                <w:rFonts w:cs="Times New Roman"/>
              </w:rPr>
            </w:pPr>
            <w:r>
              <w:rPr>
                <w:rFonts w:hint="eastAsia" w:cs="宋体"/>
              </w:rPr>
              <w:t>未制定并实施定期检查和维修保养制度；或制度中未针对不同类型的工程，按照相关标准规定的维修保养次数、时间和内容等。</w:t>
            </w:r>
          </w:p>
        </w:tc>
        <w:tc>
          <w:tcPr>
            <w:tcW w:w="5843" w:type="dxa"/>
            <w:vAlign w:val="center"/>
          </w:tcPr>
          <w:p>
            <w:pPr>
              <w:rPr>
                <w:rFonts w:cs="Times New Roman"/>
              </w:rPr>
            </w:pPr>
            <w:r>
              <w:rPr>
                <w:rFonts w:hint="eastAsia" w:cs="宋体"/>
              </w:rPr>
              <w:t>《北京市人民防空工程维护管理办法（试行）》第五条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2020.010.01.007</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制度类</w:t>
            </w:r>
          </w:p>
        </w:tc>
        <w:tc>
          <w:tcPr>
            <w:tcW w:w="3535" w:type="dxa"/>
            <w:vAlign w:val="center"/>
          </w:tcPr>
          <w:p>
            <w:pPr>
              <w:rPr>
                <w:rFonts w:cs="Times New Roman"/>
              </w:rPr>
            </w:pPr>
            <w:r>
              <w:rPr>
                <w:rFonts w:hint="eastAsia" w:cs="宋体"/>
              </w:rPr>
              <w:t>未制定并实施维修保养档案制度。</w:t>
            </w:r>
          </w:p>
        </w:tc>
        <w:tc>
          <w:tcPr>
            <w:tcW w:w="5843" w:type="dxa"/>
            <w:vAlign w:val="center"/>
          </w:tcPr>
          <w:p>
            <w:pPr>
              <w:rPr>
                <w:rFonts w:cs="Times New Roman"/>
              </w:rPr>
            </w:pPr>
            <w:r>
              <w:rPr>
                <w:rFonts w:hint="eastAsia" w:cs="宋体"/>
              </w:rPr>
              <w:t>《北京市人民防空工程维护管理办法（试行）》第五条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2020.010.01.008</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制度类</w:t>
            </w:r>
          </w:p>
        </w:tc>
        <w:tc>
          <w:tcPr>
            <w:tcW w:w="3535" w:type="dxa"/>
            <w:vAlign w:val="center"/>
          </w:tcPr>
          <w:p>
            <w:pPr>
              <w:rPr>
                <w:rFonts w:cs="Times New Roman"/>
              </w:rPr>
            </w:pPr>
            <w:r>
              <w:rPr>
                <w:rFonts w:hint="eastAsia" w:cs="宋体"/>
              </w:rPr>
              <w:t>未制定落实治安、消防、建筑等管理法律、法规、规章的具体措施。</w:t>
            </w:r>
          </w:p>
        </w:tc>
        <w:tc>
          <w:tcPr>
            <w:tcW w:w="5843" w:type="dxa"/>
            <w:vAlign w:val="center"/>
          </w:tcPr>
          <w:p>
            <w:pPr>
              <w:rPr>
                <w:rFonts w:cs="Times New Roman"/>
              </w:rPr>
            </w:pPr>
            <w:r>
              <w:rPr>
                <w:rFonts w:hint="eastAsia" w:cs="宋体"/>
              </w:rPr>
              <w:t>《北京市人民防空工程和普通地下室安全使用管理办法》第五条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2020.010.01.009</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制度类</w:t>
            </w:r>
          </w:p>
        </w:tc>
        <w:tc>
          <w:tcPr>
            <w:tcW w:w="3535" w:type="dxa"/>
            <w:vAlign w:val="center"/>
          </w:tcPr>
          <w:p>
            <w:pPr>
              <w:rPr>
                <w:rFonts w:cs="Times New Roman"/>
              </w:rPr>
            </w:pPr>
            <w:r>
              <w:rPr>
                <w:rFonts w:hint="eastAsia" w:cs="宋体"/>
              </w:rPr>
              <w:t>未建立安全设施检查、维修管理制度来保障安全设施正常使用。</w:t>
            </w:r>
          </w:p>
        </w:tc>
        <w:tc>
          <w:tcPr>
            <w:tcW w:w="5843" w:type="dxa"/>
            <w:vAlign w:val="center"/>
          </w:tcPr>
          <w:p>
            <w:pPr>
              <w:rPr>
                <w:rFonts w:cs="Times New Roman"/>
              </w:rPr>
            </w:pPr>
            <w:r>
              <w:rPr>
                <w:rFonts w:hint="eastAsia" w:cs="宋体"/>
              </w:rPr>
              <w:t>《北京市人民防空工程和普通地下室安全使用管理办法》第五条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2020.010.01.010</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制度类</w:t>
            </w:r>
          </w:p>
        </w:tc>
        <w:tc>
          <w:tcPr>
            <w:tcW w:w="3535" w:type="dxa"/>
            <w:vAlign w:val="center"/>
          </w:tcPr>
          <w:p>
            <w:pPr>
              <w:rPr>
                <w:rFonts w:cs="Times New Roman"/>
              </w:rPr>
            </w:pPr>
            <w:r>
              <w:rPr>
                <w:rFonts w:hint="eastAsia" w:cs="宋体"/>
              </w:rPr>
              <w:t>未建立健全人防工程内有限空间管理制度。</w:t>
            </w:r>
          </w:p>
        </w:tc>
        <w:tc>
          <w:tcPr>
            <w:tcW w:w="5843" w:type="dxa"/>
            <w:vAlign w:val="center"/>
          </w:tcPr>
          <w:p>
            <w:pPr>
              <w:rPr>
                <w:rFonts w:cs="Times New Roman"/>
              </w:rPr>
            </w:pPr>
            <w:r>
              <w:rPr>
                <w:rFonts w:hint="eastAsia" w:cs="宋体"/>
              </w:rPr>
              <w:t>《北京市人防工程内有限空间安全管理规定》第九条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2020.010.01.011</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制度类</w:t>
            </w:r>
          </w:p>
        </w:tc>
        <w:tc>
          <w:tcPr>
            <w:tcW w:w="3535" w:type="dxa"/>
            <w:vAlign w:val="center"/>
          </w:tcPr>
          <w:p>
            <w:pPr>
              <w:rPr>
                <w:rFonts w:cs="Times New Roman"/>
              </w:rPr>
            </w:pPr>
            <w:r>
              <w:rPr>
                <w:rFonts w:hint="eastAsia" w:cs="宋体"/>
              </w:rPr>
              <w:t>未建立健全或实施防汛物资管理制度。</w:t>
            </w:r>
          </w:p>
        </w:tc>
        <w:tc>
          <w:tcPr>
            <w:tcW w:w="5843" w:type="dxa"/>
            <w:vAlign w:val="center"/>
          </w:tcPr>
          <w:p>
            <w:pPr>
              <w:rPr>
                <w:rFonts w:cs="Times New Roman"/>
              </w:rPr>
            </w:pPr>
            <w:r>
              <w:rPr>
                <w:rFonts w:hint="eastAsia" w:cs="宋体"/>
              </w:rPr>
              <w:t>《北京市人民政府防汛抗旱指挥部关于印发</w:t>
            </w:r>
            <w:r>
              <w:t>2020-2022</w:t>
            </w:r>
            <w:r>
              <w:rPr>
                <w:rFonts w:hint="eastAsia" w:cs="宋体"/>
              </w:rPr>
              <w:t>年防汛工作行动计划的通知》京政汛发〔</w:t>
            </w:r>
            <w:r>
              <w:t>2020</w:t>
            </w:r>
            <w:r>
              <w:rPr>
                <w:rFonts w:hint="eastAsia" w:cs="宋体"/>
              </w:rPr>
              <w:t>〕</w:t>
            </w:r>
            <w:r>
              <w:t>3</w:t>
            </w:r>
            <w:r>
              <w:rPr>
                <w:rFonts w:hint="eastAsia" w:cs="宋体"/>
              </w:rPr>
              <w:t>号</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2020.010.01.012</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记录档案类</w:t>
            </w:r>
          </w:p>
        </w:tc>
        <w:tc>
          <w:tcPr>
            <w:tcW w:w="3535" w:type="dxa"/>
            <w:vAlign w:val="center"/>
          </w:tcPr>
          <w:p>
            <w:pPr>
              <w:rPr>
                <w:rFonts w:cs="Times New Roman"/>
              </w:rPr>
            </w:pPr>
            <w:r>
              <w:rPr>
                <w:rFonts w:hint="eastAsia" w:cs="宋体"/>
              </w:rPr>
              <w:t>未定期对负责有限空间安全管理的人员进行培训，并建立培训档案。</w:t>
            </w:r>
          </w:p>
        </w:tc>
        <w:tc>
          <w:tcPr>
            <w:tcW w:w="5843" w:type="dxa"/>
            <w:vAlign w:val="center"/>
          </w:tcPr>
          <w:p>
            <w:pPr>
              <w:rPr>
                <w:rFonts w:cs="Times New Roman"/>
              </w:rPr>
            </w:pPr>
            <w:r>
              <w:rPr>
                <w:rFonts w:hint="eastAsia" w:cs="宋体"/>
              </w:rPr>
              <w:t>《北京市人防工程内有限空间安全管理规定》第八条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2020.010.01.013</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记录档案类</w:t>
            </w:r>
          </w:p>
        </w:tc>
        <w:tc>
          <w:tcPr>
            <w:tcW w:w="3535" w:type="dxa"/>
            <w:vAlign w:val="center"/>
          </w:tcPr>
          <w:p>
            <w:pPr>
              <w:rPr>
                <w:rFonts w:cs="Times New Roman"/>
              </w:rPr>
            </w:pPr>
            <w:r>
              <w:rPr>
                <w:rFonts w:hint="eastAsia" w:cs="宋体"/>
              </w:rPr>
              <w:t>未建立人民防空工程维修保养档案，对工程维修保养的时间和内容进行记录。</w:t>
            </w:r>
          </w:p>
        </w:tc>
        <w:tc>
          <w:tcPr>
            <w:tcW w:w="5843" w:type="dxa"/>
            <w:vAlign w:val="center"/>
          </w:tcPr>
          <w:p>
            <w:pPr>
              <w:rPr>
                <w:rFonts w:cs="Times New Roman"/>
              </w:rPr>
            </w:pPr>
            <w:r>
              <w:rPr>
                <w:rFonts w:hint="eastAsia" w:cs="宋体"/>
              </w:rPr>
              <w:t>《北京市人民防空工程维护管理办法（试行）》第五条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2020.010.01.014</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记录档案类</w:t>
            </w:r>
          </w:p>
        </w:tc>
        <w:tc>
          <w:tcPr>
            <w:tcW w:w="3535" w:type="dxa"/>
            <w:vAlign w:val="center"/>
          </w:tcPr>
          <w:p>
            <w:pPr>
              <w:rPr>
                <w:rFonts w:cs="Times New Roman"/>
              </w:rPr>
            </w:pPr>
            <w:r>
              <w:rPr>
                <w:rFonts w:hint="eastAsia" w:cs="宋体"/>
              </w:rPr>
              <w:t>未对人防工程内有限空间进行辨识，未明确有限空间的数量、位置以及危险有害因素等基本情况，或未建立人防工程有限空间管理台账，并及时更新。</w:t>
            </w:r>
          </w:p>
        </w:tc>
        <w:tc>
          <w:tcPr>
            <w:tcW w:w="5843" w:type="dxa"/>
            <w:vAlign w:val="center"/>
          </w:tcPr>
          <w:p>
            <w:pPr>
              <w:rPr>
                <w:rFonts w:cs="Times New Roman"/>
              </w:rPr>
            </w:pPr>
            <w:r>
              <w:rPr>
                <w:rFonts w:hint="eastAsia" w:cs="宋体"/>
              </w:rPr>
              <w:t>《北京市人防工程内有限空间安全管理规定》第十条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2020.010.01.015</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ascii="宋体" w:hAnsi="宋体" w:cs="宋体"/>
                <w:color w:val="000000"/>
                <w:kern w:val="0"/>
              </w:rPr>
              <w:t>相关方管理类</w:t>
            </w:r>
          </w:p>
        </w:tc>
        <w:tc>
          <w:tcPr>
            <w:tcW w:w="3535" w:type="dxa"/>
            <w:vAlign w:val="center"/>
          </w:tcPr>
          <w:p>
            <w:pPr>
              <w:rPr>
                <w:rFonts w:cs="Times New Roman"/>
              </w:rPr>
            </w:pPr>
            <w:r>
              <w:rPr>
                <w:rFonts w:hint="eastAsia" w:ascii="宋体" w:hAnsi="宋体" w:cs="宋体"/>
                <w:color w:val="000000"/>
                <w:kern w:val="0"/>
              </w:rPr>
              <w:t>供应单位、承包（承租）单位不具备相应资质。</w:t>
            </w:r>
          </w:p>
        </w:tc>
        <w:tc>
          <w:tcPr>
            <w:tcW w:w="5843" w:type="dxa"/>
            <w:vAlign w:val="center"/>
          </w:tcPr>
          <w:p>
            <w:pPr>
              <w:rPr>
                <w:rFonts w:ascii="宋体" w:cs="Times New Roman"/>
                <w:color w:val="000000"/>
                <w:kern w:val="0"/>
              </w:rPr>
            </w:pPr>
            <w:r>
              <w:rPr>
                <w:rFonts w:hint="eastAsia" w:ascii="宋体" w:hAnsi="宋体" w:cs="宋体"/>
                <w:color w:val="000000"/>
                <w:kern w:val="0"/>
              </w:rPr>
              <w:t>《中华人民共和国安全生产法》第四十六条</w:t>
            </w:r>
          </w:p>
          <w:p>
            <w:pPr>
              <w:rPr>
                <w:rFonts w:ascii="宋体" w:cs="Times New Roman"/>
                <w:color w:val="000000"/>
                <w:kern w:val="0"/>
              </w:rPr>
            </w:pPr>
            <w:r>
              <w:rPr>
                <w:rFonts w:hint="eastAsia" w:cs="宋体"/>
              </w:rPr>
              <w:t>《北京市人防工程内有限空间安全管理规定》第十三条</w:t>
            </w:r>
          </w:p>
          <w:p>
            <w:pPr>
              <w:rPr>
                <w:rFonts w:cs="Times New Roman"/>
              </w:rPr>
            </w:pPr>
            <w:r>
              <w:rPr>
                <w:rFonts w:hint="eastAsia" w:ascii="宋体" w:hAnsi="宋体" w:cs="宋体"/>
                <w:color w:val="000000"/>
                <w:kern w:val="0"/>
              </w:rPr>
              <w:t>《安全生产等级评定技术规范</w:t>
            </w:r>
            <w:r>
              <w:rPr>
                <w:rFonts w:ascii="宋体" w:hAnsi="宋体" w:cs="宋体"/>
                <w:color w:val="000000"/>
                <w:kern w:val="0"/>
              </w:rPr>
              <w:t xml:space="preserve"> </w:t>
            </w:r>
            <w:r>
              <w:rPr>
                <w:rFonts w:hint="eastAsia" w:ascii="宋体" w:hAnsi="宋体" w:cs="宋体"/>
                <w:color w:val="000000"/>
                <w:kern w:val="0"/>
              </w:rPr>
              <w:t>第</w:t>
            </w:r>
            <w:r>
              <w:rPr>
                <w:rFonts w:ascii="宋体" w:hAnsi="宋体" w:cs="宋体"/>
                <w:color w:val="000000"/>
                <w:kern w:val="0"/>
              </w:rPr>
              <w:t>2</w:t>
            </w:r>
            <w:r>
              <w:rPr>
                <w:rFonts w:hint="eastAsia" w:ascii="宋体" w:hAnsi="宋体" w:cs="宋体"/>
                <w:color w:val="000000"/>
                <w:kern w:val="0"/>
              </w:rPr>
              <w:t>部分：安全生产通用要求》</w:t>
            </w:r>
            <w:r>
              <w:rPr>
                <w:rFonts w:ascii="宋体" w:hAnsi="宋体" w:cs="宋体"/>
                <w:color w:val="000000"/>
                <w:kern w:val="0"/>
              </w:rPr>
              <w:t>DB11/T1322.2-2017</w:t>
            </w:r>
            <w:r>
              <w:rPr>
                <w:rFonts w:hint="eastAsia" w:ascii="宋体" w:hAnsi="宋体" w:cs="宋体"/>
                <w:color w:val="000000"/>
                <w:kern w:val="0"/>
              </w:rPr>
              <w:t>第</w:t>
            </w:r>
            <w:r>
              <w:rPr>
                <w:rFonts w:ascii="宋体" w:hAnsi="宋体" w:cs="宋体"/>
                <w:color w:val="000000"/>
                <w:kern w:val="0"/>
              </w:rPr>
              <w:t>3.1.8</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2020.010.01.016</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相关方管理类</w:t>
            </w:r>
          </w:p>
        </w:tc>
        <w:tc>
          <w:tcPr>
            <w:tcW w:w="3535" w:type="dxa"/>
            <w:vAlign w:val="center"/>
          </w:tcPr>
          <w:p>
            <w:pPr>
              <w:rPr>
                <w:rFonts w:ascii="宋体" w:cs="Times New Roman"/>
                <w:color w:val="000000"/>
                <w:kern w:val="0"/>
              </w:rPr>
            </w:pPr>
            <w:r>
              <w:rPr>
                <w:rFonts w:hint="eastAsia" w:cs="宋体"/>
              </w:rPr>
              <w:t>未与维护保养单位签订合同。</w:t>
            </w:r>
          </w:p>
        </w:tc>
        <w:tc>
          <w:tcPr>
            <w:tcW w:w="5843" w:type="dxa"/>
            <w:vAlign w:val="center"/>
          </w:tcPr>
          <w:p>
            <w:pPr>
              <w:rPr>
                <w:rFonts w:ascii="宋体" w:cs="Times New Roman"/>
                <w:color w:val="000000"/>
                <w:kern w:val="0"/>
              </w:rPr>
            </w:pPr>
            <w:r>
              <w:rPr>
                <w:rFonts w:hint="eastAsia" w:cs="宋体"/>
              </w:rPr>
              <w:t>《北京市人民防空工程维护管理办法（试行）》第六条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2020.010.01.017</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ascii="宋体" w:hAnsi="宋体" w:cs="宋体"/>
                <w:color w:val="000000"/>
                <w:kern w:val="0"/>
              </w:rPr>
              <w:t>相关方管理类</w:t>
            </w:r>
          </w:p>
        </w:tc>
        <w:tc>
          <w:tcPr>
            <w:tcW w:w="3535" w:type="dxa"/>
            <w:vAlign w:val="center"/>
          </w:tcPr>
          <w:p>
            <w:pPr>
              <w:rPr>
                <w:rFonts w:cs="Times New Roman"/>
              </w:rPr>
            </w:pPr>
            <w:r>
              <w:rPr>
                <w:rFonts w:hint="eastAsia" w:ascii="宋体" w:hAnsi="宋体" w:cs="宋体"/>
                <w:color w:val="000000"/>
                <w:kern w:val="0"/>
              </w:rPr>
              <w:t>未与相关方签订专门的安全生产管理协议或在承包合同、租赁合同中明确各自的安全生产管理职责。</w:t>
            </w:r>
          </w:p>
        </w:tc>
        <w:tc>
          <w:tcPr>
            <w:tcW w:w="5843" w:type="dxa"/>
            <w:vAlign w:val="center"/>
          </w:tcPr>
          <w:p>
            <w:pPr>
              <w:rPr>
                <w:rFonts w:ascii="宋体" w:cs="Times New Roman"/>
                <w:color w:val="000000"/>
                <w:kern w:val="0"/>
              </w:rPr>
            </w:pPr>
            <w:r>
              <w:rPr>
                <w:rFonts w:hint="eastAsia" w:ascii="宋体" w:hAnsi="宋体" w:cs="宋体"/>
                <w:color w:val="000000"/>
                <w:kern w:val="0"/>
              </w:rPr>
              <w:t>《中华人民共和国安全生产法》第四十六条</w:t>
            </w:r>
          </w:p>
          <w:p>
            <w:pPr>
              <w:rPr>
                <w:rFonts w:ascii="宋体" w:cs="Times New Roman"/>
                <w:color w:val="000000"/>
                <w:kern w:val="0"/>
              </w:rPr>
            </w:pPr>
            <w:r>
              <w:rPr>
                <w:rFonts w:hint="eastAsia" w:ascii="宋体" w:hAnsi="宋体" w:cs="宋体"/>
                <w:color w:val="000000"/>
                <w:kern w:val="0"/>
              </w:rPr>
              <w:t>《北京市人防工程内有限空间安全管理规定》第十三条</w:t>
            </w:r>
          </w:p>
          <w:p>
            <w:pPr>
              <w:rPr>
                <w:rFonts w:ascii="宋体" w:cs="Times New Roman"/>
                <w:color w:val="000000"/>
                <w:kern w:val="0"/>
              </w:rPr>
            </w:pPr>
            <w:r>
              <w:rPr>
                <w:rFonts w:hint="eastAsia" w:ascii="宋体" w:hAnsi="宋体" w:cs="宋体"/>
                <w:color w:val="000000"/>
                <w:kern w:val="0"/>
              </w:rPr>
              <w:t>《安全生产等级评定技术规范</w:t>
            </w:r>
            <w:r>
              <w:rPr>
                <w:rFonts w:ascii="宋体" w:hAnsi="宋体" w:cs="宋体"/>
                <w:color w:val="000000"/>
                <w:kern w:val="0"/>
              </w:rPr>
              <w:t xml:space="preserve"> </w:t>
            </w:r>
            <w:r>
              <w:rPr>
                <w:rFonts w:hint="eastAsia" w:ascii="宋体" w:hAnsi="宋体" w:cs="宋体"/>
                <w:color w:val="000000"/>
                <w:kern w:val="0"/>
              </w:rPr>
              <w:t>第</w:t>
            </w:r>
            <w:r>
              <w:rPr>
                <w:rFonts w:ascii="宋体" w:hAnsi="宋体" w:cs="宋体"/>
                <w:color w:val="000000"/>
                <w:kern w:val="0"/>
              </w:rPr>
              <w:t>2</w:t>
            </w:r>
            <w:r>
              <w:rPr>
                <w:rFonts w:hint="eastAsia" w:ascii="宋体" w:hAnsi="宋体" w:cs="宋体"/>
                <w:color w:val="000000"/>
                <w:kern w:val="0"/>
              </w:rPr>
              <w:t>部分：安全生产通用要求》</w:t>
            </w:r>
            <w:r>
              <w:rPr>
                <w:rFonts w:ascii="宋体" w:hAnsi="宋体" w:cs="宋体"/>
                <w:color w:val="000000"/>
                <w:kern w:val="0"/>
              </w:rPr>
              <w:t>DB11/T1322.2-2017</w:t>
            </w:r>
            <w:r>
              <w:rPr>
                <w:rFonts w:hint="eastAsia" w:ascii="宋体" w:hAnsi="宋体" w:cs="宋体"/>
                <w:color w:val="000000"/>
                <w:kern w:val="0"/>
              </w:rPr>
              <w:t>第</w:t>
            </w:r>
            <w:r>
              <w:rPr>
                <w:rFonts w:ascii="宋体" w:hAnsi="宋体" w:cs="宋体"/>
                <w:color w:val="000000"/>
                <w:kern w:val="0"/>
              </w:rPr>
              <w:t>3.1.8</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2020.010.01.018</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相关方管理类</w:t>
            </w:r>
          </w:p>
        </w:tc>
        <w:tc>
          <w:tcPr>
            <w:tcW w:w="3535" w:type="dxa"/>
            <w:vAlign w:val="center"/>
          </w:tcPr>
          <w:p>
            <w:pPr>
              <w:rPr>
                <w:rFonts w:cs="Times New Roman"/>
              </w:rPr>
            </w:pPr>
            <w:r>
              <w:rPr>
                <w:rFonts w:hint="eastAsia" w:cs="宋体"/>
              </w:rPr>
              <w:t>未与使用人签订地下空间安全使用责任书，明确使用人对地下空间的安全使用义务，并对使用人履行义务的情况进行监督。</w:t>
            </w:r>
          </w:p>
        </w:tc>
        <w:tc>
          <w:tcPr>
            <w:tcW w:w="5843" w:type="dxa"/>
            <w:vAlign w:val="center"/>
          </w:tcPr>
          <w:p>
            <w:pPr>
              <w:rPr>
                <w:rFonts w:cs="Times New Roman"/>
              </w:rPr>
            </w:pPr>
            <w:r>
              <w:rPr>
                <w:rFonts w:hint="eastAsia" w:cs="宋体"/>
              </w:rPr>
              <w:t>《北京市人民防空工程和普通地下室安全使用管理办法》第五条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2020.010.01.019</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相关方管理类</w:t>
            </w:r>
          </w:p>
        </w:tc>
        <w:tc>
          <w:tcPr>
            <w:tcW w:w="3535" w:type="dxa"/>
            <w:vAlign w:val="center"/>
          </w:tcPr>
          <w:p>
            <w:pPr>
              <w:rPr>
                <w:rFonts w:cs="Times New Roman"/>
              </w:rPr>
            </w:pPr>
            <w:r>
              <w:rPr>
                <w:rFonts w:hint="eastAsia" w:cs="宋体"/>
              </w:rPr>
              <w:t>将人民防空工程出租给无合法有效证件、证明的单位或者个人。</w:t>
            </w:r>
          </w:p>
        </w:tc>
        <w:tc>
          <w:tcPr>
            <w:tcW w:w="5843" w:type="dxa"/>
            <w:vAlign w:val="center"/>
          </w:tcPr>
          <w:p>
            <w:pPr>
              <w:rPr>
                <w:rFonts w:cs="Times New Roman"/>
              </w:rPr>
            </w:pPr>
            <w:r>
              <w:rPr>
                <w:rFonts w:hint="eastAsia" w:cs="宋体"/>
              </w:rPr>
              <w:t>《北京市人民防空工程和普通地下室安全使用管理办法》第五条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2020.010.01.020</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相关方管理类</w:t>
            </w:r>
          </w:p>
        </w:tc>
        <w:tc>
          <w:tcPr>
            <w:tcW w:w="3535" w:type="dxa"/>
            <w:vAlign w:val="center"/>
          </w:tcPr>
          <w:p>
            <w:pPr>
              <w:rPr>
                <w:rFonts w:cs="Times New Roman"/>
              </w:rPr>
            </w:pPr>
            <w:r>
              <w:rPr>
                <w:rFonts w:hint="eastAsia" w:cs="宋体"/>
              </w:rPr>
              <w:t>未告知被许可人使用人防工程内有限空间的数量、位置以及危险有害因素等基本情况。</w:t>
            </w:r>
          </w:p>
        </w:tc>
        <w:tc>
          <w:tcPr>
            <w:tcW w:w="5843" w:type="dxa"/>
            <w:vAlign w:val="center"/>
          </w:tcPr>
          <w:p>
            <w:pPr>
              <w:rPr>
                <w:rFonts w:cs="Times New Roman"/>
              </w:rPr>
            </w:pPr>
            <w:r>
              <w:rPr>
                <w:rFonts w:hint="eastAsia" w:cs="宋体"/>
              </w:rPr>
              <w:t>《北京市人防工程内有限空间安全管理规定》第十一条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2020.010.01.021</w:t>
            </w:r>
          </w:p>
        </w:tc>
        <w:tc>
          <w:tcPr>
            <w:tcW w:w="1229" w:type="dxa"/>
            <w:vAlign w:val="center"/>
          </w:tcPr>
          <w:p>
            <w:pPr>
              <w:jc w:val="center"/>
              <w:rPr>
                <w:rFonts w:cs="Times New Roman"/>
              </w:rPr>
            </w:pPr>
            <w:r>
              <w:rPr>
                <w:rFonts w:hint="eastAsia" w:cs="宋体"/>
              </w:rPr>
              <w:t>基础资料类</w:t>
            </w:r>
          </w:p>
        </w:tc>
        <w:tc>
          <w:tcPr>
            <w:tcW w:w="1118" w:type="dxa"/>
            <w:vAlign w:val="center"/>
          </w:tcPr>
          <w:p>
            <w:pPr>
              <w:jc w:val="center"/>
              <w:rPr>
                <w:rFonts w:cs="Times New Roman"/>
              </w:rPr>
            </w:pPr>
            <w:r>
              <w:rPr>
                <w:rFonts w:hint="eastAsia" w:cs="宋体"/>
              </w:rPr>
              <w:t>应急救援类</w:t>
            </w:r>
          </w:p>
        </w:tc>
        <w:tc>
          <w:tcPr>
            <w:tcW w:w="3535" w:type="dxa"/>
            <w:vAlign w:val="center"/>
          </w:tcPr>
          <w:p>
            <w:pPr>
              <w:rPr>
                <w:rFonts w:cs="Times New Roman"/>
              </w:rPr>
            </w:pPr>
            <w:r>
              <w:rPr>
                <w:rFonts w:hint="eastAsia" w:cs="宋体"/>
              </w:rPr>
              <w:t>未建立健全防汛专项预案。</w:t>
            </w:r>
          </w:p>
        </w:tc>
        <w:tc>
          <w:tcPr>
            <w:tcW w:w="5843" w:type="dxa"/>
            <w:vAlign w:val="center"/>
          </w:tcPr>
          <w:p>
            <w:pPr>
              <w:rPr>
                <w:rFonts w:cs="Times New Roman"/>
              </w:rPr>
            </w:pPr>
            <w:r>
              <w:rPr>
                <w:rFonts w:hint="eastAsia" w:cs="宋体"/>
              </w:rPr>
              <w:t>《北京市人民政府防汛抗旱指挥部关于印发</w:t>
            </w:r>
            <w:r>
              <w:t>2020-2022</w:t>
            </w:r>
            <w:r>
              <w:rPr>
                <w:rFonts w:hint="eastAsia" w:cs="宋体"/>
              </w:rPr>
              <w:t>年防汛工作行动计划的通知》京政汛发〔</w:t>
            </w:r>
            <w:r>
              <w:t>2020</w:t>
            </w:r>
            <w:r>
              <w:rPr>
                <w:rFonts w:hint="eastAsia" w:cs="宋体"/>
              </w:rPr>
              <w:t>〕</w:t>
            </w:r>
            <w:r>
              <w:t>3</w:t>
            </w:r>
            <w:r>
              <w:rPr>
                <w:rFonts w:hint="eastAsia" w:cs="宋体"/>
              </w:rPr>
              <w:t>号</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2020.010.01.022</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物料类</w:t>
            </w:r>
          </w:p>
        </w:tc>
        <w:tc>
          <w:tcPr>
            <w:tcW w:w="3535" w:type="dxa"/>
            <w:vAlign w:val="center"/>
          </w:tcPr>
          <w:p>
            <w:pPr>
              <w:rPr>
                <w:rFonts w:cs="Times New Roman"/>
              </w:rPr>
            </w:pPr>
            <w:r>
              <w:rPr>
                <w:rFonts w:hint="eastAsia" w:ascii="宋体" w:hAnsi="宋体" w:cs="宋体"/>
                <w:color w:val="000000"/>
                <w:kern w:val="0"/>
              </w:rPr>
              <w:t>在人民防空工程内使用或存储液化石油气、相对密度（与空气密度比值）大于或等于</w:t>
            </w:r>
            <w:r>
              <w:rPr>
                <w:rFonts w:ascii="宋体" w:cs="宋体"/>
                <w:color w:val="000000"/>
                <w:kern w:val="0"/>
              </w:rPr>
              <w:t>0</w:t>
            </w:r>
            <w:r>
              <w:rPr>
                <w:rFonts w:ascii="宋体" w:hAnsi="宋体" w:cs="宋体"/>
                <w:color w:val="000000"/>
                <w:kern w:val="0"/>
              </w:rPr>
              <w:t>.75</w:t>
            </w:r>
            <w:r>
              <w:rPr>
                <w:rFonts w:hint="eastAsia" w:ascii="宋体" w:hAnsi="宋体" w:cs="宋体"/>
                <w:color w:val="000000"/>
                <w:kern w:val="0"/>
              </w:rPr>
              <w:t>的可燃气体或闪点小于</w:t>
            </w:r>
            <w:r>
              <w:rPr>
                <w:rFonts w:ascii="宋体" w:hAnsi="宋体" w:cs="宋体"/>
                <w:color w:val="000000"/>
                <w:kern w:val="0"/>
              </w:rPr>
              <w:t>6</w:t>
            </w:r>
            <w:r>
              <w:rPr>
                <w:rFonts w:ascii="宋体" w:cs="宋体"/>
                <w:color w:val="000000"/>
                <w:kern w:val="0"/>
              </w:rPr>
              <w:t>0</w:t>
            </w:r>
            <w:r>
              <w:rPr>
                <w:rFonts w:hint="eastAsia" w:ascii="宋体" w:hAnsi="宋体" w:cs="宋体"/>
                <w:color w:val="000000"/>
                <w:kern w:val="0"/>
              </w:rPr>
              <w:t>℃的液体燃料。</w:t>
            </w:r>
          </w:p>
        </w:tc>
        <w:tc>
          <w:tcPr>
            <w:tcW w:w="5843" w:type="dxa"/>
            <w:vAlign w:val="center"/>
          </w:tcPr>
          <w:p>
            <w:pPr>
              <w:rPr>
                <w:rFonts w:cs="Times New Roman"/>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3.1.2</w:t>
            </w:r>
            <w:r>
              <w:rPr>
                <w:rFonts w:hint="eastAsia" w:ascii="宋体" w:hAnsi="宋体" w:cs="宋体"/>
                <w:color w:val="000000"/>
                <w:kern w:val="0"/>
              </w:rPr>
              <w:t>条</w:t>
            </w:r>
          </w:p>
        </w:tc>
        <w:tc>
          <w:tcPr>
            <w:tcW w:w="589" w:type="dxa"/>
            <w:vAlign w:val="center"/>
          </w:tcPr>
          <w:p>
            <w:pPr>
              <w:jc w:val="center"/>
              <w:rPr>
                <w:rFonts w:cs="Times New Roman"/>
              </w:rP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2020.010.01.023</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物料类</w:t>
            </w:r>
          </w:p>
        </w:tc>
        <w:tc>
          <w:tcPr>
            <w:tcW w:w="3535" w:type="dxa"/>
            <w:vAlign w:val="center"/>
          </w:tcPr>
          <w:p>
            <w:pPr>
              <w:rPr>
                <w:rFonts w:ascii="宋体" w:cs="Times New Roman"/>
                <w:color w:val="000000"/>
                <w:kern w:val="0"/>
              </w:rPr>
            </w:pPr>
            <w:r>
              <w:rPr>
                <w:rFonts w:hint="eastAsia" w:ascii="宋体" w:hAnsi="宋体" w:cs="宋体"/>
                <w:color w:val="000000"/>
                <w:kern w:val="0"/>
              </w:rPr>
              <w:t>在人民防空工程内生产、存储爆炸、剧毒、易燃、放射性或腐蚀性物品。</w:t>
            </w:r>
          </w:p>
        </w:tc>
        <w:tc>
          <w:tcPr>
            <w:tcW w:w="5843" w:type="dxa"/>
            <w:vAlign w:val="center"/>
          </w:tcPr>
          <w:p>
            <w:pPr>
              <w:rPr>
                <w:rFonts w:ascii="宋体" w:cs="Times New Roman"/>
                <w:color w:val="000000"/>
                <w:kern w:val="0"/>
              </w:rPr>
            </w:pPr>
            <w:r>
              <w:rPr>
                <w:rFonts w:hint="eastAsia" w:ascii="宋体" w:hAnsi="宋体" w:cs="宋体"/>
                <w:color w:val="000000"/>
                <w:kern w:val="0"/>
              </w:rPr>
              <w:t>《北京市人民防空条例》第二十三条</w:t>
            </w:r>
          </w:p>
          <w:p>
            <w:pPr>
              <w:rPr>
                <w:rFonts w:ascii="宋体" w:cs="Times New Roman"/>
                <w:color w:val="000000"/>
                <w:kern w:val="0"/>
              </w:rPr>
            </w:pPr>
            <w:r>
              <w:rPr>
                <w:rFonts w:hint="eastAsia" w:ascii="宋体" w:hAnsi="宋体" w:cs="宋体"/>
                <w:color w:val="000000"/>
                <w:kern w:val="0"/>
              </w:rPr>
              <w:t>《中华人民共和国人民防空法》第二十七条</w:t>
            </w:r>
          </w:p>
        </w:tc>
        <w:tc>
          <w:tcPr>
            <w:tcW w:w="589"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2020.010.01.024</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物料类</w:t>
            </w:r>
          </w:p>
        </w:tc>
        <w:tc>
          <w:tcPr>
            <w:tcW w:w="3535" w:type="dxa"/>
            <w:vAlign w:val="center"/>
          </w:tcPr>
          <w:p>
            <w:pPr>
              <w:rPr>
                <w:rFonts w:ascii="宋体" w:cs="Times New Roman"/>
                <w:color w:val="000000"/>
                <w:kern w:val="0"/>
              </w:rPr>
            </w:pPr>
            <w:r>
              <w:rPr>
                <w:rFonts w:hint="eastAsia" w:ascii="宋体" w:hAnsi="宋体" w:cs="宋体"/>
                <w:color w:val="000000"/>
                <w:kern w:val="0"/>
              </w:rPr>
              <w:t>柴油发电机房内设置储油间的储存量大于</w:t>
            </w:r>
            <w:r>
              <w:rPr>
                <w:rFonts w:ascii="宋体" w:hAnsi="宋体" w:cs="宋体"/>
                <w:color w:val="000000"/>
                <w:kern w:val="0"/>
              </w:rPr>
              <w:t>1m</w:t>
            </w:r>
            <w:r>
              <w:rPr>
                <w:rFonts w:ascii="宋体" w:hAnsi="宋体" w:cs="宋体"/>
                <w:color w:val="000000"/>
                <w:kern w:val="0"/>
                <w:vertAlign w:val="superscript"/>
              </w:rPr>
              <w:t>3</w:t>
            </w:r>
            <w:r>
              <w:rPr>
                <w:rFonts w:hint="eastAsia" w:ascii="宋体" w:hAnsi="宋体" w:cs="宋体"/>
                <w:color w:val="000000"/>
                <w:kern w:val="0"/>
              </w:rPr>
              <w:t>。</w:t>
            </w:r>
          </w:p>
        </w:tc>
        <w:tc>
          <w:tcPr>
            <w:tcW w:w="5843" w:type="dxa"/>
            <w:vAlign w:val="center"/>
          </w:tcPr>
          <w:p>
            <w:pPr>
              <w:rPr>
                <w:rFonts w:ascii="宋体" w:cs="Times New Roman"/>
                <w:color w:val="000000"/>
                <w:kern w:val="0"/>
              </w:rPr>
            </w:pPr>
            <w:r>
              <w:rPr>
                <w:rFonts w:ascii="宋体" w:hAnsi="宋体" w:cs="宋体"/>
                <w:color w:val="000000"/>
                <w:kern w:val="0"/>
              </w:rPr>
              <w:t>GB 50016</w:t>
            </w:r>
            <w:r>
              <w:rPr>
                <w:rFonts w:ascii="宋体" w:cs="宋体"/>
                <w:color w:val="000000"/>
                <w:kern w:val="0"/>
              </w:rPr>
              <w:t>-</w:t>
            </w:r>
            <w:r>
              <w:rPr>
                <w:rFonts w:ascii="宋体" w:hAnsi="宋体" w:cs="宋体"/>
                <w:color w:val="000000"/>
                <w:kern w:val="0"/>
              </w:rPr>
              <w:t>2014</w:t>
            </w:r>
            <w:r>
              <w:rPr>
                <w:rFonts w:hint="eastAsia" w:ascii="宋体" w:hAnsi="宋体" w:cs="宋体"/>
                <w:color w:val="000000"/>
                <w:kern w:val="0"/>
              </w:rPr>
              <w:t>《建筑设计防火规范（</w:t>
            </w:r>
            <w:r>
              <w:rPr>
                <w:rFonts w:ascii="宋体" w:hAnsi="宋体" w:cs="宋体"/>
                <w:color w:val="000000"/>
                <w:kern w:val="0"/>
              </w:rPr>
              <w:t>2018</w:t>
            </w:r>
            <w:r>
              <w:rPr>
                <w:rFonts w:hint="eastAsia" w:ascii="宋体" w:hAnsi="宋体" w:cs="宋体"/>
                <w:color w:val="000000"/>
                <w:kern w:val="0"/>
              </w:rPr>
              <w:t>版）》第</w:t>
            </w:r>
            <w:r>
              <w:rPr>
                <w:rFonts w:ascii="宋体" w:hAnsi="宋体" w:cs="宋体"/>
                <w:color w:val="000000"/>
                <w:kern w:val="0"/>
              </w:rPr>
              <w:t>5.4.13</w:t>
            </w:r>
            <w:r>
              <w:rPr>
                <w:rFonts w:hint="eastAsia" w:ascii="宋体" w:hAnsi="宋体" w:cs="宋体"/>
                <w:color w:val="000000"/>
                <w:kern w:val="0"/>
              </w:rPr>
              <w:t>条第</w:t>
            </w:r>
            <w:r>
              <w:rPr>
                <w:rFonts w:ascii="宋体" w:hAnsi="宋体" w:cs="宋体"/>
                <w:color w:val="000000"/>
                <w:kern w:val="0"/>
              </w:rPr>
              <w:t>4</w:t>
            </w:r>
            <w:r>
              <w:rPr>
                <w:rFonts w:hint="eastAsia" w:ascii="宋体" w:hAnsi="宋体" w:cs="宋体"/>
                <w:color w:val="000000"/>
                <w:kern w:val="0"/>
              </w:rPr>
              <w:t>款</w:t>
            </w:r>
          </w:p>
        </w:tc>
        <w:tc>
          <w:tcPr>
            <w:tcW w:w="589"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2020.010.01.025</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设备设施类</w:t>
            </w:r>
          </w:p>
        </w:tc>
        <w:tc>
          <w:tcPr>
            <w:tcW w:w="3535" w:type="dxa"/>
            <w:vAlign w:val="center"/>
          </w:tcPr>
          <w:p>
            <w:pPr>
              <w:rPr>
                <w:rFonts w:cs="Times New Roman"/>
              </w:rPr>
            </w:pPr>
            <w:r>
              <w:rPr>
                <w:rFonts w:hint="eastAsia" w:cs="宋体"/>
              </w:rPr>
              <w:t>用来从事商业、文化娱乐业、旅店业以及其他生产经营活动的人防工程通风不良，未设置机械通风系统、空气调节装置，或设置的通风、空气调节装置未有效使用。</w:t>
            </w:r>
          </w:p>
        </w:tc>
        <w:tc>
          <w:tcPr>
            <w:tcW w:w="5843" w:type="dxa"/>
            <w:vAlign w:val="center"/>
          </w:tcPr>
          <w:p>
            <w:pPr>
              <w:rPr>
                <w:rFonts w:cs="Times New Roman"/>
              </w:rPr>
            </w:pPr>
            <w:r>
              <w:rPr>
                <w:rFonts w:hint="eastAsia" w:cs="宋体"/>
              </w:rPr>
              <w:t>《北京市人民防空工程和普通地下室安全使用管理办法》第四条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2020.010.01.026</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设备设施类</w:t>
            </w:r>
          </w:p>
        </w:tc>
        <w:tc>
          <w:tcPr>
            <w:tcW w:w="3535" w:type="dxa"/>
            <w:vAlign w:val="center"/>
          </w:tcPr>
          <w:p>
            <w:pPr>
              <w:rPr>
                <w:rFonts w:cs="Times New Roman"/>
              </w:rPr>
            </w:pPr>
            <w:r>
              <w:rPr>
                <w:rFonts w:hint="eastAsia" w:ascii="宋体" w:hAnsi="宋体" w:cs="宋体"/>
                <w:color w:val="000000"/>
                <w:kern w:val="0"/>
              </w:rPr>
              <w:t>出入口未设挡水板、砂袋等防雨水侵入和倒灌的防汛物资，或未设排水沟、集水井和水泵等设备设施。</w:t>
            </w:r>
          </w:p>
        </w:tc>
        <w:tc>
          <w:tcPr>
            <w:tcW w:w="5843" w:type="dxa"/>
            <w:vAlign w:val="center"/>
          </w:tcPr>
          <w:p>
            <w:pPr>
              <w:rPr>
                <w:rFonts w:cs="Times New Roman"/>
              </w:rPr>
            </w:pPr>
            <w:r>
              <w:rPr>
                <w:rFonts w:hint="eastAsia" w:cs="宋体"/>
              </w:rPr>
              <w:t>《北京市人民防空工程和普通地下室安全使用管理办法》第四条</w:t>
            </w:r>
          </w:p>
          <w:p>
            <w:pPr>
              <w:rPr>
                <w:rFonts w:cs="Times New Roman"/>
              </w:rPr>
            </w:pPr>
            <w:r>
              <w:rPr>
                <w:rFonts w:ascii="宋体" w:hAnsi="宋体" w:cs="宋体"/>
                <w:color w:val="000000"/>
                <w:kern w:val="0"/>
              </w:rPr>
              <w:t>DB11/T 1322.89-2019</w:t>
            </w:r>
            <w:r>
              <w:rPr>
                <w:rFonts w:hint="eastAsia" w:ascii="宋体" w:hAnsi="宋体" w:cs="宋体"/>
                <w:color w:val="000000"/>
                <w:kern w:val="0"/>
              </w:rPr>
              <w:t>《安全生产等级评定技术规范</w:t>
            </w:r>
            <w:r>
              <w:rPr>
                <w:rFonts w:ascii="宋体" w:hAnsi="宋体" w:cs="宋体"/>
                <w:color w:val="000000"/>
                <w:kern w:val="0"/>
              </w:rPr>
              <w:t xml:space="preserve"> </w:t>
            </w:r>
            <w:r>
              <w:rPr>
                <w:rFonts w:hint="eastAsia" w:ascii="宋体" w:hAnsi="宋体" w:cs="宋体"/>
                <w:color w:val="000000"/>
                <w:kern w:val="0"/>
              </w:rPr>
              <w:t>第</w:t>
            </w:r>
            <w:r>
              <w:rPr>
                <w:rFonts w:ascii="宋体" w:hAnsi="宋体" w:cs="宋体"/>
                <w:color w:val="000000"/>
                <w:kern w:val="0"/>
              </w:rPr>
              <w:t>89</w:t>
            </w:r>
            <w:r>
              <w:rPr>
                <w:rFonts w:hint="eastAsia" w:ascii="宋体" w:hAnsi="宋体" w:cs="宋体"/>
                <w:color w:val="000000"/>
                <w:kern w:val="0"/>
              </w:rPr>
              <w:t>部分：人民防空工程和普通地下室》第</w:t>
            </w:r>
            <w:r>
              <w:rPr>
                <w:rFonts w:ascii="宋体" w:hAnsi="宋体" w:cs="宋体"/>
                <w:color w:val="000000"/>
                <w:kern w:val="0"/>
              </w:rPr>
              <w:t>3.3.4.1</w:t>
            </w:r>
            <w:r>
              <w:rPr>
                <w:rFonts w:hint="eastAsia" w:ascii="宋体" w:hAnsi="宋体" w:cs="宋体"/>
                <w:color w:val="000000"/>
                <w:kern w:val="0"/>
              </w:rPr>
              <w:t>条、附录</w:t>
            </w:r>
            <w:r>
              <w:rPr>
                <w:rFonts w:ascii="宋体" w:hAnsi="宋体" w:cs="宋体"/>
                <w:color w:val="000000"/>
                <w:kern w:val="0"/>
              </w:rPr>
              <w:t>D</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2020.010.01.027</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设备设施类</w:t>
            </w:r>
          </w:p>
        </w:tc>
        <w:tc>
          <w:tcPr>
            <w:tcW w:w="3535" w:type="dxa"/>
            <w:vAlign w:val="center"/>
          </w:tcPr>
          <w:p>
            <w:pPr>
              <w:rPr>
                <w:rFonts w:cs="Times New Roman"/>
              </w:rPr>
            </w:pPr>
            <w:r>
              <w:rPr>
                <w:rFonts w:hint="eastAsia" w:cs="宋体"/>
              </w:rPr>
              <w:t>用来从事商业、文化娱乐业、旅店业以及其他生产经营活动的人防工程未按规定设置和配备机械防烟排烟系统、自动喷淋系统、应急照明系统、火灾自动报警系统以及其他消防设施和器材。</w:t>
            </w:r>
          </w:p>
        </w:tc>
        <w:tc>
          <w:tcPr>
            <w:tcW w:w="5843" w:type="dxa"/>
            <w:vAlign w:val="center"/>
          </w:tcPr>
          <w:p>
            <w:pPr>
              <w:rPr>
                <w:rFonts w:cs="Times New Roman"/>
              </w:rPr>
            </w:pPr>
            <w:r>
              <w:rPr>
                <w:rFonts w:hint="eastAsia" w:cs="宋体"/>
              </w:rPr>
              <w:t>《北京市人民防空工程和普通地下室安全使用管理办法》第四条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2020.010.01.028</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设备设施类</w:t>
            </w:r>
          </w:p>
        </w:tc>
        <w:tc>
          <w:tcPr>
            <w:tcW w:w="3535" w:type="dxa"/>
            <w:vAlign w:val="center"/>
          </w:tcPr>
          <w:p>
            <w:pPr>
              <w:rPr>
                <w:rFonts w:cs="Times New Roman"/>
              </w:rPr>
            </w:pPr>
            <w:r>
              <w:rPr>
                <w:rFonts w:hint="eastAsia" w:cs="宋体"/>
              </w:rPr>
              <w:t>安全出口未采用向疏散方向开启的平开门。</w:t>
            </w:r>
          </w:p>
        </w:tc>
        <w:tc>
          <w:tcPr>
            <w:tcW w:w="5843" w:type="dxa"/>
            <w:vAlign w:val="center"/>
          </w:tcPr>
          <w:p>
            <w:pPr>
              <w:rPr>
                <w:rFonts w:cs="Times New Roman"/>
              </w:rPr>
            </w:pPr>
            <w:r>
              <w:rPr>
                <w:rFonts w:hint="eastAsia" w:cs="宋体"/>
              </w:rPr>
              <w:t>《北京市人民防空工程和普通地下室安全使用管理办法》第五条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2020.010.01.029</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设备设施类</w:t>
            </w:r>
          </w:p>
        </w:tc>
        <w:tc>
          <w:tcPr>
            <w:tcW w:w="3535" w:type="dxa"/>
            <w:vAlign w:val="center"/>
          </w:tcPr>
          <w:p>
            <w:pPr>
              <w:rPr>
                <w:rFonts w:cs="Times New Roman"/>
              </w:rPr>
            </w:pPr>
            <w:r>
              <w:rPr>
                <w:rFonts w:hint="eastAsia" w:cs="宋体"/>
              </w:rPr>
              <w:t>未配备与有限空间作业相匹配的安全防护设备、个人防护设备和应急救援装备等。</w:t>
            </w:r>
          </w:p>
        </w:tc>
        <w:tc>
          <w:tcPr>
            <w:tcW w:w="5843" w:type="dxa"/>
            <w:vAlign w:val="center"/>
          </w:tcPr>
          <w:p>
            <w:pPr>
              <w:rPr>
                <w:rFonts w:cs="Times New Roman"/>
              </w:rPr>
            </w:pPr>
            <w:r>
              <w:rPr>
                <w:rFonts w:hint="eastAsia" w:cs="宋体"/>
              </w:rPr>
              <w:t>《北京市人防工程内有限空间安全管理规定》第九条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2020.010.01.030</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设备设施类</w:t>
            </w:r>
          </w:p>
        </w:tc>
        <w:tc>
          <w:tcPr>
            <w:tcW w:w="3535" w:type="dxa"/>
            <w:vAlign w:val="center"/>
          </w:tcPr>
          <w:p>
            <w:pPr>
              <w:rPr>
                <w:rFonts w:cs="Times New Roman"/>
              </w:rPr>
            </w:pPr>
            <w:r>
              <w:rPr>
                <w:rFonts w:hint="eastAsia" w:cs="宋体"/>
              </w:rPr>
              <w:t>人防工程内设置油浸电力变压器和其他油浸电气设备。</w:t>
            </w:r>
          </w:p>
        </w:tc>
        <w:tc>
          <w:tcPr>
            <w:tcW w:w="5843" w:type="dxa"/>
            <w:vAlign w:val="center"/>
          </w:tcPr>
          <w:p>
            <w:pPr>
              <w:rPr>
                <w:rFonts w:cs="Times New Roman"/>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3.1.12</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2020.010.01.031</w:t>
            </w:r>
          </w:p>
        </w:tc>
        <w:tc>
          <w:tcPr>
            <w:tcW w:w="1229" w:type="dxa"/>
            <w:vAlign w:val="center"/>
          </w:tcPr>
          <w:p>
            <w:pPr>
              <w:jc w:val="center"/>
              <w:rPr>
                <w:rFonts w:cs="Times New Roman"/>
              </w:rPr>
            </w:pPr>
            <w:r>
              <w:rPr>
                <w:rFonts w:hint="eastAsia" w:cs="宋体"/>
              </w:rPr>
              <w:t>设备设施及材料类</w:t>
            </w:r>
          </w:p>
        </w:tc>
        <w:tc>
          <w:tcPr>
            <w:tcW w:w="1118" w:type="dxa"/>
            <w:vAlign w:val="center"/>
          </w:tcPr>
          <w:p>
            <w:pPr>
              <w:jc w:val="center"/>
              <w:rPr>
                <w:rFonts w:cs="Times New Roman"/>
              </w:rPr>
            </w:pPr>
            <w:r>
              <w:rPr>
                <w:rFonts w:hint="eastAsia" w:cs="宋体"/>
              </w:rPr>
              <w:t>设备设施类</w:t>
            </w:r>
          </w:p>
        </w:tc>
        <w:tc>
          <w:tcPr>
            <w:tcW w:w="3535" w:type="dxa"/>
            <w:vAlign w:val="center"/>
          </w:tcPr>
          <w:p>
            <w:pPr>
              <w:rPr>
                <w:rFonts w:cs="Times New Roman"/>
              </w:rPr>
            </w:pPr>
            <w:r>
              <w:rPr>
                <w:rFonts w:hint="eastAsia" w:cs="宋体"/>
              </w:rPr>
              <w:t>可燃气体和丙类液体管道穿越防火分区之间的防火墙（柴油发电机房、燃油锅炉房的储油间与机房间的</w:t>
            </w:r>
          </w:p>
          <w:p>
            <w:pPr>
              <w:rPr>
                <w:rFonts w:cs="Times New Roman"/>
              </w:rPr>
            </w:pPr>
            <w:r>
              <w:rPr>
                <w:rFonts w:hint="eastAsia" w:cs="宋体"/>
              </w:rPr>
              <w:t>防火墙除外）。</w:t>
            </w:r>
          </w:p>
        </w:tc>
        <w:tc>
          <w:tcPr>
            <w:tcW w:w="5843" w:type="dxa"/>
            <w:vAlign w:val="center"/>
          </w:tcPr>
          <w:p>
            <w:pPr>
              <w:rPr>
                <w:rFonts w:cs="Times New Roman"/>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4.3.3</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2020.010.01.032</w:t>
            </w:r>
          </w:p>
        </w:tc>
        <w:tc>
          <w:tcPr>
            <w:tcW w:w="1229" w:type="dxa"/>
            <w:vAlign w:val="center"/>
          </w:tcPr>
          <w:p>
            <w:pPr>
              <w:jc w:val="center"/>
              <w:rPr>
                <w:rFonts w:cs="Times New Roman"/>
              </w:rPr>
            </w:pPr>
            <w:r>
              <w:rPr>
                <w:rFonts w:hint="eastAsia" w:cs="宋体"/>
              </w:rPr>
              <w:t>人员类</w:t>
            </w:r>
          </w:p>
        </w:tc>
        <w:tc>
          <w:tcPr>
            <w:tcW w:w="1118" w:type="dxa"/>
            <w:vAlign w:val="center"/>
          </w:tcPr>
          <w:p>
            <w:pPr>
              <w:jc w:val="center"/>
              <w:rPr>
                <w:rFonts w:cs="Times New Roman"/>
              </w:rPr>
            </w:pPr>
            <w:r>
              <w:rPr>
                <w:rFonts w:hint="eastAsia" w:cs="宋体"/>
              </w:rPr>
              <w:t>操作行为类</w:t>
            </w:r>
          </w:p>
        </w:tc>
        <w:tc>
          <w:tcPr>
            <w:tcW w:w="3535" w:type="dxa"/>
            <w:vAlign w:val="center"/>
          </w:tcPr>
          <w:p>
            <w:pPr>
              <w:rPr>
                <w:rFonts w:cs="Times New Roman"/>
              </w:rPr>
            </w:pPr>
            <w:r>
              <w:rPr>
                <w:rFonts w:hint="eastAsia" w:cs="宋体"/>
              </w:rPr>
              <w:t>不具备《北京市有限空间作业安全生产规范》和《地下有限空间作业安全技术规范》要求条件的情况下擅自实施有限空间作业。</w:t>
            </w:r>
          </w:p>
        </w:tc>
        <w:tc>
          <w:tcPr>
            <w:tcW w:w="5843" w:type="dxa"/>
            <w:vAlign w:val="center"/>
          </w:tcPr>
          <w:p>
            <w:pPr>
              <w:rPr>
                <w:rFonts w:ascii="宋体" w:cs="Times New Roman"/>
                <w:color w:val="000000"/>
                <w:kern w:val="0"/>
              </w:rPr>
            </w:pPr>
            <w:r>
              <w:rPr>
                <w:rFonts w:hint="eastAsia" w:cs="宋体"/>
              </w:rPr>
              <w:t>《北京市人防工程内有限空间安全管理规定》第十二条</w:t>
            </w:r>
          </w:p>
        </w:tc>
        <w:tc>
          <w:tcPr>
            <w:tcW w:w="589"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2020.010.01.033</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cs="宋体"/>
              </w:rPr>
              <w:t>平面布置类</w:t>
            </w:r>
          </w:p>
        </w:tc>
        <w:tc>
          <w:tcPr>
            <w:tcW w:w="3535" w:type="dxa"/>
            <w:vAlign w:val="center"/>
          </w:tcPr>
          <w:p>
            <w:pPr>
              <w:rPr>
                <w:rFonts w:cs="Times New Roman"/>
              </w:rPr>
            </w:pPr>
            <w:r>
              <w:rPr>
                <w:rFonts w:hint="eastAsia" w:ascii="宋体" w:hAnsi="宋体" w:cs="宋体"/>
                <w:color w:val="000000"/>
                <w:kern w:val="0"/>
              </w:rPr>
              <w:t>在人防工程内设置哺乳室、托儿所、幼儿园、游乐厅等儿童活动场所或残疾人员活动场所。</w:t>
            </w:r>
          </w:p>
        </w:tc>
        <w:tc>
          <w:tcPr>
            <w:tcW w:w="5843" w:type="dxa"/>
            <w:vAlign w:val="center"/>
          </w:tcPr>
          <w:p>
            <w:pPr>
              <w:rPr>
                <w:rFonts w:cs="Times New Roman"/>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3.1.3</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2020.010.01.034</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平面布置类</w:t>
            </w:r>
          </w:p>
        </w:tc>
        <w:tc>
          <w:tcPr>
            <w:tcW w:w="3535" w:type="dxa"/>
            <w:vAlign w:val="center"/>
          </w:tcPr>
          <w:p>
            <w:pPr>
              <w:rPr>
                <w:rFonts w:cs="Times New Roman"/>
              </w:rPr>
            </w:pPr>
            <w:r>
              <w:rPr>
                <w:rFonts w:hint="eastAsia" w:ascii="宋体" w:hAnsi="宋体" w:cs="宋体"/>
                <w:color w:val="000000"/>
                <w:kern w:val="0"/>
              </w:rPr>
              <w:t>柴油发电机房与其他部位之间未采用防火隔墙、不燃性楼板隔开。与其他房间之间连通的门未采用甲级防火门。</w:t>
            </w:r>
          </w:p>
        </w:tc>
        <w:tc>
          <w:tcPr>
            <w:tcW w:w="5843" w:type="dxa"/>
            <w:vAlign w:val="center"/>
          </w:tcPr>
          <w:p>
            <w:pPr>
              <w:rPr>
                <w:rFonts w:cs="Times New Roman"/>
              </w:rPr>
            </w:pPr>
            <w:r>
              <w:rPr>
                <w:rFonts w:ascii="宋体" w:hAnsi="宋体" w:cs="宋体"/>
                <w:color w:val="000000"/>
                <w:kern w:val="0"/>
              </w:rPr>
              <w:t>GB 50016</w:t>
            </w:r>
            <w:r>
              <w:rPr>
                <w:rFonts w:ascii="宋体" w:cs="宋体"/>
                <w:color w:val="000000"/>
                <w:kern w:val="0"/>
              </w:rPr>
              <w:t>-</w:t>
            </w:r>
            <w:r>
              <w:rPr>
                <w:rFonts w:ascii="宋体" w:hAnsi="宋体" w:cs="宋体"/>
                <w:color w:val="000000"/>
                <w:kern w:val="0"/>
              </w:rPr>
              <w:t>2014</w:t>
            </w:r>
            <w:r>
              <w:rPr>
                <w:rFonts w:hint="eastAsia" w:ascii="宋体" w:hAnsi="宋体" w:cs="宋体"/>
                <w:color w:val="000000"/>
                <w:kern w:val="0"/>
              </w:rPr>
              <w:t>《建筑设计防火规范（</w:t>
            </w:r>
            <w:r>
              <w:rPr>
                <w:rFonts w:ascii="宋体" w:hAnsi="宋体" w:cs="宋体"/>
                <w:color w:val="000000"/>
                <w:kern w:val="0"/>
              </w:rPr>
              <w:t>2018</w:t>
            </w:r>
            <w:r>
              <w:rPr>
                <w:rFonts w:hint="eastAsia" w:ascii="宋体" w:hAnsi="宋体" w:cs="宋体"/>
                <w:color w:val="000000"/>
                <w:kern w:val="0"/>
              </w:rPr>
              <w:t>版）》第</w:t>
            </w:r>
            <w:r>
              <w:rPr>
                <w:rFonts w:ascii="宋体" w:hAnsi="宋体" w:cs="宋体"/>
                <w:color w:val="000000"/>
                <w:kern w:val="0"/>
              </w:rPr>
              <w:t>5.4.13</w:t>
            </w:r>
            <w:r>
              <w:rPr>
                <w:rFonts w:hint="eastAsia" w:ascii="宋体" w:hAnsi="宋体" w:cs="宋体"/>
                <w:color w:val="000000"/>
                <w:kern w:val="0"/>
              </w:rPr>
              <w:t>条第</w:t>
            </w:r>
            <w:r>
              <w:rPr>
                <w:rFonts w:ascii="宋体" w:hAnsi="宋体" w:cs="宋体"/>
                <w:color w:val="000000"/>
                <w:kern w:val="0"/>
              </w:rPr>
              <w:t>3</w:t>
            </w:r>
            <w:r>
              <w:rPr>
                <w:rFonts w:hint="eastAsia" w:ascii="宋体" w:hAnsi="宋体" w:cs="宋体"/>
                <w:color w:val="000000"/>
                <w:kern w:val="0"/>
              </w:rPr>
              <w:t>款</w:t>
            </w:r>
          </w:p>
        </w:tc>
        <w:tc>
          <w:tcPr>
            <w:tcW w:w="589"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2020.010.01.035</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平面布置类</w:t>
            </w:r>
          </w:p>
        </w:tc>
        <w:tc>
          <w:tcPr>
            <w:tcW w:w="3535" w:type="dxa"/>
            <w:vAlign w:val="center"/>
          </w:tcPr>
          <w:p>
            <w:pPr>
              <w:rPr>
                <w:rFonts w:ascii="宋体" w:cs="Times New Roman"/>
                <w:color w:val="000000"/>
                <w:kern w:val="0"/>
              </w:rPr>
            </w:pPr>
            <w:r>
              <w:rPr>
                <w:rFonts w:hint="eastAsia" w:ascii="宋体" w:hAnsi="宋体" w:cs="宋体"/>
                <w:color w:val="000000"/>
                <w:kern w:val="0"/>
              </w:rPr>
              <w:t>人民防空工程内的旅店、病房、员工宿舍设置在地下二层及以下层。</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4.1.1</w:t>
            </w:r>
            <w:r>
              <w:rPr>
                <w:rFonts w:hint="eastAsia" w:ascii="宋体" w:hAnsi="宋体" w:cs="宋体"/>
                <w:color w:val="000000"/>
                <w:kern w:val="0"/>
              </w:rPr>
              <w:t>条</w:t>
            </w:r>
          </w:p>
        </w:tc>
        <w:tc>
          <w:tcPr>
            <w:tcW w:w="589" w:type="dxa"/>
            <w:vAlign w:val="center"/>
          </w:tcPr>
          <w:p>
            <w:pPr>
              <w:jc w:val="center"/>
              <w:rPr>
                <w:rFonts w:ascii="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2020.010.01.036</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平面布置类</w:t>
            </w:r>
          </w:p>
        </w:tc>
        <w:tc>
          <w:tcPr>
            <w:tcW w:w="3535" w:type="dxa"/>
            <w:vAlign w:val="center"/>
          </w:tcPr>
          <w:p>
            <w:pPr>
              <w:rPr>
                <w:rFonts w:ascii="宋体" w:cs="Times New Roman"/>
                <w:color w:val="000000"/>
                <w:kern w:val="0"/>
              </w:rPr>
            </w:pPr>
            <w:r>
              <w:rPr>
                <w:rFonts w:hint="eastAsia" w:ascii="宋体" w:hAnsi="宋体" w:cs="宋体"/>
                <w:color w:val="000000"/>
                <w:kern w:val="0"/>
              </w:rPr>
              <w:t>人民防空工程内的旅店、病房、员工宿舍未划分为独立的防火分区。</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4.1.1</w:t>
            </w:r>
            <w:r>
              <w:rPr>
                <w:rFonts w:hint="eastAsia" w:ascii="宋体" w:hAnsi="宋体" w:cs="宋体"/>
                <w:color w:val="000000"/>
                <w:kern w:val="0"/>
              </w:rPr>
              <w:t>条</w:t>
            </w:r>
          </w:p>
        </w:tc>
        <w:tc>
          <w:tcPr>
            <w:tcW w:w="589" w:type="dxa"/>
            <w:vAlign w:val="center"/>
          </w:tcPr>
          <w:p>
            <w:pPr>
              <w:jc w:val="center"/>
              <w:rPr>
                <w:rFonts w:ascii="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trPr>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2020.010.01.037</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平面布置类</w:t>
            </w:r>
          </w:p>
        </w:tc>
        <w:tc>
          <w:tcPr>
            <w:tcW w:w="3535" w:type="dxa"/>
            <w:vAlign w:val="center"/>
          </w:tcPr>
          <w:p>
            <w:pPr>
              <w:rPr>
                <w:rFonts w:ascii="宋体" w:cs="Times New Roman"/>
                <w:color w:val="000000"/>
                <w:kern w:val="0"/>
              </w:rPr>
            </w:pPr>
            <w:r>
              <w:rPr>
                <w:rFonts w:hint="eastAsia" w:ascii="宋体" w:hAnsi="宋体" w:cs="宋体"/>
                <w:color w:val="000000"/>
                <w:kern w:val="0"/>
              </w:rPr>
              <w:t>未设置自动灭火系统的单个防火分区建筑面积超过</w:t>
            </w:r>
            <w:r>
              <w:rPr>
                <w:rFonts w:ascii="宋体" w:hAnsi="宋体" w:cs="宋体"/>
                <w:color w:val="000000"/>
                <w:kern w:val="0"/>
              </w:rPr>
              <w:t>500m</w:t>
            </w:r>
            <w:r>
              <w:rPr>
                <w:rFonts w:ascii="宋体" w:hAnsi="宋体" w:cs="宋体"/>
                <w:color w:val="000000"/>
                <w:kern w:val="0"/>
                <w:vertAlign w:val="superscript"/>
              </w:rPr>
              <w:t>2</w:t>
            </w:r>
            <w:r>
              <w:rPr>
                <w:rFonts w:hint="eastAsia" w:ascii="宋体" w:hAnsi="宋体" w:cs="宋体"/>
                <w:color w:val="000000"/>
                <w:kern w:val="0"/>
              </w:rPr>
              <w:t>，设置自动灭火系统的单个防火分区面积超过</w:t>
            </w:r>
            <w:r>
              <w:rPr>
                <w:rFonts w:ascii="宋体" w:hAnsi="宋体" w:cs="宋体"/>
                <w:color w:val="000000"/>
                <w:kern w:val="0"/>
              </w:rPr>
              <w:t>1000m</w:t>
            </w:r>
            <w:r>
              <w:rPr>
                <w:rFonts w:ascii="宋体" w:hAnsi="宋体" w:cs="宋体"/>
                <w:color w:val="000000"/>
                <w:kern w:val="0"/>
                <w:vertAlign w:val="superscript"/>
              </w:rPr>
              <w:t>2</w:t>
            </w:r>
            <w:r>
              <w:rPr>
                <w:rFonts w:hint="eastAsia" w:ascii="宋体" w:hAnsi="宋体" w:cs="宋体"/>
                <w:color w:val="000000"/>
                <w:kern w:val="0"/>
              </w:rPr>
              <w:t>。</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4.1.2</w:t>
            </w:r>
            <w:r>
              <w:rPr>
                <w:rFonts w:hint="eastAsia" w:ascii="宋体" w:hAnsi="宋体" w:cs="宋体"/>
                <w:color w:val="000000"/>
                <w:kern w:val="0"/>
              </w:rPr>
              <w:t>条</w:t>
            </w:r>
          </w:p>
        </w:tc>
        <w:tc>
          <w:tcPr>
            <w:tcW w:w="589" w:type="dxa"/>
            <w:vAlign w:val="center"/>
          </w:tcPr>
          <w:p>
            <w:pPr>
              <w:jc w:val="center"/>
              <w:rPr>
                <w:rFonts w:ascii="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2020.010.01.038</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建（构）筑物类</w:t>
            </w:r>
          </w:p>
        </w:tc>
        <w:tc>
          <w:tcPr>
            <w:tcW w:w="3535" w:type="dxa"/>
            <w:vAlign w:val="center"/>
          </w:tcPr>
          <w:p>
            <w:pPr>
              <w:rPr>
                <w:rFonts w:ascii="宋体" w:cs="Times New Roman"/>
                <w:color w:val="000000"/>
                <w:kern w:val="0"/>
              </w:rPr>
            </w:pPr>
            <w:r>
              <w:rPr>
                <w:rFonts w:hint="eastAsia" w:cs="宋体"/>
              </w:rPr>
              <w:t>人民防空工程渗漏水严重，有坍塌危险。</w:t>
            </w:r>
          </w:p>
        </w:tc>
        <w:tc>
          <w:tcPr>
            <w:tcW w:w="5843" w:type="dxa"/>
            <w:vAlign w:val="center"/>
          </w:tcPr>
          <w:p>
            <w:pPr>
              <w:rPr>
                <w:rFonts w:ascii="宋体" w:cs="Times New Roman"/>
                <w:color w:val="000000"/>
                <w:kern w:val="0"/>
              </w:rPr>
            </w:pPr>
            <w:r>
              <w:rPr>
                <w:rFonts w:hint="eastAsia" w:cs="宋体"/>
              </w:rPr>
              <w:t>《北京市人民防空工程维护管理办法（试行）》第十一条</w:t>
            </w:r>
          </w:p>
        </w:tc>
        <w:tc>
          <w:tcPr>
            <w:tcW w:w="58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2020.010.01.039</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建（构）筑物类</w:t>
            </w:r>
          </w:p>
        </w:tc>
        <w:tc>
          <w:tcPr>
            <w:tcW w:w="3535" w:type="dxa"/>
            <w:vAlign w:val="center"/>
          </w:tcPr>
          <w:p>
            <w:pPr>
              <w:rPr>
                <w:rFonts w:cs="Times New Roman"/>
              </w:rPr>
            </w:pPr>
            <w:r>
              <w:rPr>
                <w:rFonts w:hint="eastAsia" w:cs="宋体"/>
              </w:rPr>
              <w:t>人民防空工程基础下沉，结构断裂、变形。</w:t>
            </w:r>
          </w:p>
        </w:tc>
        <w:tc>
          <w:tcPr>
            <w:tcW w:w="5843" w:type="dxa"/>
            <w:vAlign w:val="center"/>
          </w:tcPr>
          <w:p>
            <w:pPr>
              <w:rPr>
                <w:rFonts w:cs="Times New Roman"/>
              </w:rPr>
            </w:pPr>
            <w:r>
              <w:rPr>
                <w:rFonts w:hint="eastAsia" w:cs="宋体"/>
              </w:rPr>
              <w:t>《北京市人民防空工程维护管理办法（试行）》第十一条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2020.010.01.040</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建（构）筑物类</w:t>
            </w:r>
          </w:p>
        </w:tc>
        <w:tc>
          <w:tcPr>
            <w:tcW w:w="3535" w:type="dxa"/>
            <w:vAlign w:val="center"/>
          </w:tcPr>
          <w:p>
            <w:pPr>
              <w:rPr>
                <w:rFonts w:cs="Times New Roman"/>
              </w:rPr>
            </w:pPr>
            <w:r>
              <w:rPr>
                <w:rFonts w:hint="eastAsia" w:cs="宋体"/>
              </w:rPr>
              <w:t>人民防空工程主体结构被擅自改变。</w:t>
            </w:r>
          </w:p>
        </w:tc>
        <w:tc>
          <w:tcPr>
            <w:tcW w:w="5843" w:type="dxa"/>
            <w:vAlign w:val="center"/>
          </w:tcPr>
          <w:p>
            <w:pPr>
              <w:rPr>
                <w:rFonts w:cs="Times New Roman"/>
              </w:rPr>
            </w:pPr>
            <w:r>
              <w:rPr>
                <w:rFonts w:hint="eastAsia" w:cs="宋体"/>
              </w:rPr>
              <w:t>《北京市人民防空条例》第二十二条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2020.010.01.041</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建（构）筑物类</w:t>
            </w:r>
          </w:p>
        </w:tc>
        <w:tc>
          <w:tcPr>
            <w:tcW w:w="3535" w:type="dxa"/>
            <w:vAlign w:val="center"/>
          </w:tcPr>
          <w:p>
            <w:pPr>
              <w:rPr>
                <w:rFonts w:cs="Times New Roman"/>
              </w:rPr>
            </w:pPr>
            <w:r>
              <w:rPr>
                <w:rFonts w:hint="eastAsia" w:cs="宋体"/>
              </w:rPr>
              <w:t>未经当地区、县人民防空主管部门批准擅自拆除公用的人民防空工程和专用配套工程，且未进行补建、补偿。</w:t>
            </w:r>
          </w:p>
        </w:tc>
        <w:tc>
          <w:tcPr>
            <w:tcW w:w="5843" w:type="dxa"/>
            <w:vAlign w:val="center"/>
          </w:tcPr>
          <w:p>
            <w:pPr>
              <w:rPr>
                <w:rFonts w:cs="Times New Roman"/>
              </w:rPr>
            </w:pPr>
            <w:r>
              <w:rPr>
                <w:rFonts w:hint="eastAsia" w:cs="宋体"/>
              </w:rPr>
              <w:t>《北京市人民防空条例》第二十四条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2020.010.01.042</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建（构）筑物类</w:t>
            </w:r>
          </w:p>
        </w:tc>
        <w:tc>
          <w:tcPr>
            <w:tcW w:w="3535" w:type="dxa"/>
            <w:vAlign w:val="center"/>
          </w:tcPr>
          <w:p>
            <w:pPr>
              <w:rPr>
                <w:rFonts w:cs="Times New Roman"/>
              </w:rPr>
            </w:pPr>
            <w:r>
              <w:rPr>
                <w:rFonts w:hint="eastAsia" w:ascii="宋体" w:hAnsi="宋体" w:cs="宋体"/>
                <w:color w:val="000000"/>
                <w:kern w:val="0"/>
              </w:rPr>
              <w:t>柴油发电机房内设置的储油间与发电机间未采用防火墙分隔。</w:t>
            </w:r>
          </w:p>
        </w:tc>
        <w:tc>
          <w:tcPr>
            <w:tcW w:w="5843" w:type="dxa"/>
            <w:vAlign w:val="center"/>
          </w:tcPr>
          <w:p>
            <w:pPr>
              <w:rPr>
                <w:rFonts w:cs="Times New Roman"/>
              </w:rPr>
            </w:pPr>
            <w:r>
              <w:rPr>
                <w:rFonts w:ascii="宋体" w:hAnsi="宋体" w:cs="宋体"/>
                <w:color w:val="000000"/>
                <w:kern w:val="0"/>
              </w:rPr>
              <w:t>GB 50016</w:t>
            </w:r>
            <w:r>
              <w:rPr>
                <w:rFonts w:ascii="宋体" w:cs="宋体"/>
                <w:color w:val="000000"/>
                <w:kern w:val="0"/>
              </w:rPr>
              <w:t>-</w:t>
            </w:r>
            <w:r>
              <w:rPr>
                <w:rFonts w:ascii="宋体" w:hAnsi="宋体" w:cs="宋体"/>
                <w:color w:val="000000"/>
                <w:kern w:val="0"/>
              </w:rPr>
              <w:t>2014</w:t>
            </w:r>
            <w:r>
              <w:rPr>
                <w:rFonts w:hint="eastAsia" w:ascii="宋体" w:hAnsi="宋体" w:cs="宋体"/>
                <w:color w:val="000000"/>
                <w:kern w:val="0"/>
              </w:rPr>
              <w:t>《建筑设计防火规范（</w:t>
            </w:r>
            <w:r>
              <w:rPr>
                <w:rFonts w:ascii="宋体" w:hAnsi="宋体" w:cs="宋体"/>
                <w:color w:val="000000"/>
                <w:kern w:val="0"/>
              </w:rPr>
              <w:t>2018</w:t>
            </w:r>
            <w:r>
              <w:rPr>
                <w:rFonts w:hint="eastAsia" w:ascii="宋体" w:hAnsi="宋体" w:cs="宋体"/>
                <w:color w:val="000000"/>
                <w:kern w:val="0"/>
              </w:rPr>
              <w:t>版）》第</w:t>
            </w:r>
            <w:r>
              <w:rPr>
                <w:rFonts w:ascii="宋体" w:hAnsi="宋体" w:cs="宋体"/>
                <w:color w:val="000000"/>
                <w:kern w:val="0"/>
              </w:rPr>
              <w:t>5.4.13</w:t>
            </w:r>
            <w:r>
              <w:rPr>
                <w:rFonts w:hint="eastAsia" w:ascii="宋体" w:hAnsi="宋体" w:cs="宋体"/>
                <w:color w:val="000000"/>
                <w:kern w:val="0"/>
              </w:rPr>
              <w:t>条第</w:t>
            </w:r>
            <w:r>
              <w:rPr>
                <w:rFonts w:ascii="宋体" w:hAnsi="宋体" w:cs="宋体"/>
                <w:color w:val="000000"/>
                <w:kern w:val="0"/>
              </w:rPr>
              <w:t>4</w:t>
            </w:r>
            <w:r>
              <w:rPr>
                <w:rFonts w:hint="eastAsia" w:ascii="宋体" w:hAnsi="宋体" w:cs="宋体"/>
                <w:color w:val="000000"/>
                <w:kern w:val="0"/>
              </w:rPr>
              <w:t>款</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2020.010.01.043</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建（构）筑物类</w:t>
            </w:r>
          </w:p>
        </w:tc>
        <w:tc>
          <w:tcPr>
            <w:tcW w:w="3535" w:type="dxa"/>
            <w:vAlign w:val="center"/>
          </w:tcPr>
          <w:p>
            <w:pPr>
              <w:rPr>
                <w:rFonts w:cs="Times New Roman"/>
              </w:rPr>
            </w:pPr>
            <w:r>
              <w:rPr>
                <w:rFonts w:hint="eastAsia" w:ascii="宋体" w:hAnsi="宋体" w:cs="宋体"/>
                <w:color w:val="000000"/>
                <w:kern w:val="0"/>
              </w:rPr>
              <w:t>防火分区之间未采用防火墙</w:t>
            </w:r>
            <w:r>
              <w:rPr>
                <w:rFonts w:ascii="宋体" w:hAnsi="宋体" w:cs="宋体"/>
                <w:color w:val="000000"/>
                <w:kern w:val="0"/>
              </w:rPr>
              <w:t>/</w:t>
            </w:r>
            <w:r>
              <w:rPr>
                <w:rFonts w:hint="eastAsia" w:ascii="宋体" w:hAnsi="宋体" w:cs="宋体"/>
                <w:color w:val="000000"/>
                <w:kern w:val="0"/>
              </w:rPr>
              <w:t>防火卷帘等防火分隔设施分隔。</w:t>
            </w:r>
          </w:p>
        </w:tc>
        <w:tc>
          <w:tcPr>
            <w:tcW w:w="5843" w:type="dxa"/>
            <w:vAlign w:val="center"/>
          </w:tcPr>
          <w:p>
            <w:pPr>
              <w:rPr>
                <w:rFonts w:cs="Times New Roman"/>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4.1.1</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2020.010.01.044</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建（构）筑物类</w:t>
            </w:r>
          </w:p>
        </w:tc>
        <w:tc>
          <w:tcPr>
            <w:tcW w:w="3535" w:type="dxa"/>
            <w:vAlign w:val="center"/>
          </w:tcPr>
          <w:p>
            <w:pPr>
              <w:rPr>
                <w:rFonts w:cs="Times New Roman"/>
              </w:rPr>
            </w:pPr>
            <w:r>
              <w:rPr>
                <w:rFonts w:hint="eastAsia" w:ascii="宋体" w:hAnsi="宋体" w:cs="宋体"/>
                <w:color w:val="000000"/>
                <w:kern w:val="0"/>
              </w:rPr>
              <w:t>防火墙上开设的门、窗、洞口未设置能够自行关闭的甲级防火门、窗。</w:t>
            </w:r>
          </w:p>
        </w:tc>
        <w:tc>
          <w:tcPr>
            <w:tcW w:w="5843" w:type="dxa"/>
            <w:vAlign w:val="center"/>
          </w:tcPr>
          <w:p>
            <w:pPr>
              <w:rPr>
                <w:rFonts w:cs="Times New Roman"/>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4.2.2</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9" w:hRule="atLeast"/>
        </w:trPr>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2020.010.01.045</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建（构）筑物类</w:t>
            </w:r>
          </w:p>
        </w:tc>
        <w:tc>
          <w:tcPr>
            <w:tcW w:w="3535" w:type="dxa"/>
            <w:vAlign w:val="center"/>
          </w:tcPr>
          <w:p>
            <w:pPr>
              <w:rPr>
                <w:rFonts w:ascii="宋体" w:cs="Times New Roman"/>
                <w:color w:val="000000"/>
                <w:kern w:val="0"/>
              </w:rPr>
            </w:pPr>
            <w:r>
              <w:rPr>
                <w:rFonts w:hint="eastAsia" w:ascii="宋体" w:hAnsi="宋体" w:cs="宋体"/>
                <w:color w:val="000000"/>
                <w:kern w:val="0"/>
              </w:rPr>
              <w:t>消防控制室、消防水泵房、排烟机房、灭火剂储瓶室，变配电室、通信机房、通风和空调机房、可燃物存放量平均值超过</w:t>
            </w:r>
            <w:r>
              <w:rPr>
                <w:rFonts w:ascii="宋体" w:hAnsi="宋体" w:cs="宋体"/>
                <w:color w:val="000000"/>
                <w:kern w:val="0"/>
              </w:rPr>
              <w:t>30kg/</w:t>
            </w:r>
            <w:r>
              <w:rPr>
                <w:rFonts w:hint="eastAsia" w:ascii="宋体" w:hAnsi="宋体" w:cs="宋体"/>
                <w:color w:val="000000"/>
                <w:kern w:val="0"/>
              </w:rPr>
              <w:t>㎡火灾荷载密度的房间等未采用耐火等级不低于</w:t>
            </w:r>
            <w:r>
              <w:rPr>
                <w:rFonts w:ascii="宋体" w:hAnsi="宋体" w:cs="宋体"/>
                <w:color w:val="000000"/>
                <w:kern w:val="0"/>
              </w:rPr>
              <w:t>2h</w:t>
            </w:r>
            <w:r>
              <w:rPr>
                <w:rFonts w:hint="eastAsia" w:ascii="宋体" w:hAnsi="宋体" w:cs="宋体"/>
                <w:color w:val="000000"/>
                <w:kern w:val="0"/>
              </w:rPr>
              <w:t>的隔墙和</w:t>
            </w:r>
            <w:r>
              <w:rPr>
                <w:rFonts w:ascii="宋体" w:hAnsi="宋体" w:cs="宋体"/>
                <w:color w:val="000000"/>
                <w:kern w:val="0"/>
              </w:rPr>
              <w:t>1.5h</w:t>
            </w:r>
            <w:r>
              <w:rPr>
                <w:rFonts w:hint="eastAsia" w:ascii="宋体" w:hAnsi="宋体" w:cs="宋体"/>
                <w:color w:val="000000"/>
                <w:kern w:val="0"/>
              </w:rPr>
              <w:t>的楼板与其他场所隔开，或墙上设置的门不是常闭甲级防火门。</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4.2.4</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2020.010.01.046</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建（构）筑物类</w:t>
            </w:r>
          </w:p>
        </w:tc>
        <w:tc>
          <w:tcPr>
            <w:tcW w:w="3535" w:type="dxa"/>
            <w:vAlign w:val="center"/>
          </w:tcPr>
          <w:p>
            <w:pPr>
              <w:rPr>
                <w:rFonts w:ascii="宋体" w:cs="Times New Roman"/>
                <w:color w:val="000000"/>
                <w:kern w:val="0"/>
              </w:rPr>
            </w:pPr>
            <w:r>
              <w:rPr>
                <w:rFonts w:hint="eastAsia" w:ascii="宋体" w:hAnsi="宋体" w:cs="宋体"/>
                <w:color w:val="000000"/>
                <w:kern w:val="0"/>
              </w:rPr>
              <w:t>柴油发电机房与电站控制室之间观察窗未密闭，或达不到甲级防火窗的性能。</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3.1.10</w:t>
            </w:r>
            <w:r>
              <w:rPr>
                <w:rFonts w:hint="eastAsia" w:ascii="宋体" w:hAnsi="宋体" w:cs="宋体"/>
                <w:color w:val="000000"/>
                <w:kern w:val="0"/>
              </w:rPr>
              <w:t>条第</w:t>
            </w:r>
            <w:r>
              <w:rPr>
                <w:rFonts w:ascii="宋体" w:hAnsi="宋体" w:cs="宋体"/>
                <w:color w:val="000000"/>
                <w:kern w:val="0"/>
              </w:rPr>
              <w:t>2</w:t>
            </w:r>
            <w:r>
              <w:rPr>
                <w:rFonts w:hint="eastAsia" w:ascii="宋体" w:hAnsi="宋体" w:cs="宋体"/>
                <w:color w:val="000000"/>
                <w:kern w:val="0"/>
              </w:rPr>
              <w:t>款</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2020.010.01.047</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建（构）筑物类</w:t>
            </w:r>
          </w:p>
        </w:tc>
        <w:tc>
          <w:tcPr>
            <w:tcW w:w="3535" w:type="dxa"/>
            <w:vAlign w:val="center"/>
          </w:tcPr>
          <w:p>
            <w:pPr>
              <w:rPr>
                <w:rFonts w:ascii="宋体" w:cs="Times New Roman"/>
                <w:color w:val="000000"/>
                <w:kern w:val="0"/>
              </w:rPr>
            </w:pPr>
            <w:r>
              <w:rPr>
                <w:rFonts w:hint="eastAsia" w:ascii="宋体" w:hAnsi="宋体" w:cs="宋体"/>
                <w:color w:val="000000"/>
                <w:kern w:val="0"/>
              </w:rPr>
              <w:t>柴油发电机房的储油间未采用耐火等级不低于</w:t>
            </w:r>
            <w:r>
              <w:rPr>
                <w:rFonts w:ascii="宋体" w:hAnsi="宋体" w:cs="宋体"/>
                <w:color w:val="000000"/>
                <w:kern w:val="0"/>
              </w:rPr>
              <w:t>2h</w:t>
            </w:r>
            <w:r>
              <w:rPr>
                <w:rFonts w:hint="eastAsia" w:ascii="宋体" w:hAnsi="宋体" w:cs="宋体"/>
                <w:color w:val="000000"/>
                <w:kern w:val="0"/>
              </w:rPr>
              <w:t>的隔墙和</w:t>
            </w:r>
            <w:r>
              <w:rPr>
                <w:rFonts w:ascii="宋体" w:hAnsi="宋体" w:cs="宋体"/>
                <w:color w:val="000000"/>
                <w:kern w:val="0"/>
              </w:rPr>
              <w:t>1.5h</w:t>
            </w:r>
            <w:r>
              <w:rPr>
                <w:rFonts w:hint="eastAsia" w:ascii="宋体" w:hAnsi="宋体" w:cs="宋体"/>
                <w:color w:val="000000"/>
                <w:kern w:val="0"/>
              </w:rPr>
              <w:t>的楼板与其他场所隔开，或墙上设置的门不是常闭甲级防火门。</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4.2.4</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2020.010.01.048</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建（构）筑物类</w:t>
            </w:r>
          </w:p>
        </w:tc>
        <w:tc>
          <w:tcPr>
            <w:tcW w:w="3535" w:type="dxa"/>
            <w:vAlign w:val="center"/>
          </w:tcPr>
          <w:p>
            <w:pPr>
              <w:rPr>
                <w:rFonts w:ascii="宋体" w:cs="Times New Roman"/>
                <w:color w:val="000000"/>
                <w:kern w:val="0"/>
              </w:rPr>
            </w:pPr>
            <w:r>
              <w:rPr>
                <w:rFonts w:hint="eastAsia" w:ascii="宋体" w:hAnsi="宋体" w:cs="宋体"/>
                <w:color w:val="000000"/>
                <w:kern w:val="0"/>
              </w:rPr>
              <w:t>柴油发电机房的储油间与其他方面连通的门未设置高</w:t>
            </w:r>
            <w:r>
              <w:rPr>
                <w:rFonts w:ascii="宋体" w:hAnsi="宋体" w:cs="宋体"/>
                <w:color w:val="000000"/>
                <w:kern w:val="0"/>
              </w:rPr>
              <w:t xml:space="preserve">150mm </w:t>
            </w:r>
            <w:r>
              <w:rPr>
                <w:rFonts w:hint="eastAsia" w:ascii="宋体" w:hAnsi="宋体" w:cs="宋体"/>
                <w:color w:val="000000"/>
                <w:kern w:val="0"/>
              </w:rPr>
              <w:t>的不燃烧、不渗漏的门槛。</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4.2.4</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2020.010.01.049</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建（构）筑物类</w:t>
            </w:r>
          </w:p>
        </w:tc>
        <w:tc>
          <w:tcPr>
            <w:tcW w:w="3535" w:type="dxa"/>
            <w:vAlign w:val="center"/>
          </w:tcPr>
          <w:p>
            <w:pPr>
              <w:rPr>
                <w:rFonts w:ascii="宋体" w:cs="Times New Roman"/>
                <w:color w:val="000000"/>
                <w:kern w:val="0"/>
              </w:rPr>
            </w:pPr>
            <w:r>
              <w:rPr>
                <w:rFonts w:hint="eastAsia" w:ascii="宋体" w:hAnsi="宋体" w:cs="宋体"/>
                <w:color w:val="000000"/>
                <w:kern w:val="0"/>
              </w:rPr>
              <w:t>柴油发电机房储油间的地面设置地漏。</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4.2.4</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2020.010.01.050</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建（构）筑物类</w:t>
            </w:r>
          </w:p>
        </w:tc>
        <w:tc>
          <w:tcPr>
            <w:tcW w:w="3535" w:type="dxa"/>
            <w:vAlign w:val="center"/>
          </w:tcPr>
          <w:p>
            <w:pPr>
              <w:rPr>
                <w:rFonts w:ascii="宋体" w:cs="Times New Roman"/>
                <w:color w:val="000000"/>
                <w:kern w:val="0"/>
              </w:rPr>
            </w:pPr>
            <w:r>
              <w:rPr>
                <w:rFonts w:hint="eastAsia" w:cs="宋体"/>
              </w:rPr>
              <w:t>防火墙上的管道穿孔空隙未采用防火封堵材料封堵。</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4.3.3</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2020.010.01.051</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建（构）筑物类</w:t>
            </w:r>
          </w:p>
        </w:tc>
        <w:tc>
          <w:tcPr>
            <w:tcW w:w="3535" w:type="dxa"/>
            <w:vAlign w:val="center"/>
          </w:tcPr>
          <w:p>
            <w:pPr>
              <w:rPr>
                <w:rFonts w:ascii="宋体" w:cs="Times New Roman"/>
                <w:color w:val="000000"/>
                <w:kern w:val="0"/>
              </w:rPr>
            </w:pPr>
            <w:r>
              <w:rPr>
                <w:rFonts w:hint="eastAsia" w:cs="宋体"/>
              </w:rPr>
              <w:t>通过防火墙或设置有防火门的隔墙处的管道和管线沟，未采用不燃材料将通过处的空隙紧密填塞。</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4.3.3</w:t>
            </w:r>
            <w:r>
              <w:rPr>
                <w:rFonts w:hint="eastAsia" w:ascii="宋体" w:hAnsi="宋体" w:cs="宋体"/>
                <w:color w:val="000000"/>
                <w:kern w:val="0"/>
              </w:rPr>
              <w:t>条</w:t>
            </w:r>
          </w:p>
        </w:tc>
        <w:tc>
          <w:tcPr>
            <w:tcW w:w="589"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2020.010.01.052</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安全出口及疏散通道类</w:t>
            </w:r>
          </w:p>
        </w:tc>
        <w:tc>
          <w:tcPr>
            <w:tcW w:w="3535" w:type="dxa"/>
            <w:vAlign w:val="center"/>
          </w:tcPr>
          <w:p>
            <w:pPr>
              <w:rPr>
                <w:rFonts w:cs="Times New Roman"/>
              </w:rPr>
            </w:pPr>
            <w:r>
              <w:rPr>
                <w:rFonts w:hint="eastAsia" w:ascii="宋体" w:hAnsi="宋体" w:cs="宋体"/>
                <w:color w:val="000000"/>
                <w:kern w:val="0"/>
              </w:rPr>
              <w:t>人民防空工程内的旅店、病房、员工宿舍与其他防火分区共用疏散楼梯。</w:t>
            </w:r>
          </w:p>
        </w:tc>
        <w:tc>
          <w:tcPr>
            <w:tcW w:w="5843" w:type="dxa"/>
            <w:vAlign w:val="center"/>
          </w:tcPr>
          <w:p>
            <w:pPr>
              <w:rPr>
                <w:rFonts w:ascii="宋体" w:cs="Times New Roman"/>
                <w:color w:val="000000"/>
                <w:kern w:val="0"/>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4.1.1</w:t>
            </w:r>
            <w:r>
              <w:rPr>
                <w:rFonts w:hint="eastAsia" w:ascii="宋体" w:hAnsi="宋体" w:cs="宋体"/>
                <w:color w:val="000000"/>
                <w:kern w:val="0"/>
              </w:rPr>
              <w:t>条</w:t>
            </w:r>
          </w:p>
        </w:tc>
        <w:tc>
          <w:tcPr>
            <w:tcW w:w="58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2020.010.01.053</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安全出口及疏散通道类</w:t>
            </w:r>
          </w:p>
        </w:tc>
        <w:tc>
          <w:tcPr>
            <w:tcW w:w="3535" w:type="dxa"/>
            <w:vAlign w:val="center"/>
          </w:tcPr>
          <w:p>
            <w:pPr>
              <w:rPr>
                <w:rFonts w:ascii="宋体" w:cs="Times New Roman"/>
                <w:color w:val="000000"/>
                <w:kern w:val="0"/>
              </w:rPr>
            </w:pPr>
            <w:r>
              <w:rPr>
                <w:rFonts w:hint="eastAsia" w:cs="宋体"/>
              </w:rPr>
              <w:t>人民防空工程的进出道路、孔口、出入口存在障碍物（不畅通）。</w:t>
            </w:r>
          </w:p>
        </w:tc>
        <w:tc>
          <w:tcPr>
            <w:tcW w:w="5843" w:type="dxa"/>
            <w:vAlign w:val="center"/>
          </w:tcPr>
          <w:p>
            <w:pPr>
              <w:rPr>
                <w:rFonts w:ascii="宋体" w:cs="Times New Roman"/>
                <w:color w:val="000000"/>
                <w:kern w:val="0"/>
              </w:rPr>
            </w:pPr>
            <w:r>
              <w:rPr>
                <w:rFonts w:hint="eastAsia" w:cs="宋体"/>
              </w:rPr>
              <w:t>《北京市人民防空条例》第二十二条</w:t>
            </w:r>
          </w:p>
        </w:tc>
        <w:tc>
          <w:tcPr>
            <w:tcW w:w="589"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2020.010.01.054</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安全出口及疏散通道类</w:t>
            </w:r>
          </w:p>
        </w:tc>
        <w:tc>
          <w:tcPr>
            <w:tcW w:w="3535" w:type="dxa"/>
            <w:vAlign w:val="center"/>
          </w:tcPr>
          <w:p>
            <w:pPr>
              <w:rPr>
                <w:rFonts w:cs="Times New Roman"/>
              </w:rPr>
            </w:pPr>
            <w:r>
              <w:rPr>
                <w:rFonts w:hint="eastAsia" w:cs="宋体"/>
              </w:rPr>
              <w:t>位于防火分区分隔处安全出口的门未采用甲级防火门。</w:t>
            </w:r>
          </w:p>
        </w:tc>
        <w:tc>
          <w:tcPr>
            <w:tcW w:w="5843" w:type="dxa"/>
            <w:vAlign w:val="center"/>
          </w:tcPr>
          <w:p>
            <w:pPr>
              <w:rPr>
                <w:rFonts w:cs="Times New Roman"/>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4.4.2</w:t>
            </w:r>
            <w:r>
              <w:rPr>
                <w:rFonts w:hint="eastAsia" w:ascii="宋体" w:hAnsi="宋体" w:cs="宋体"/>
                <w:color w:val="000000"/>
                <w:kern w:val="0"/>
              </w:rPr>
              <w:t>条</w:t>
            </w:r>
          </w:p>
        </w:tc>
        <w:tc>
          <w:tcPr>
            <w:tcW w:w="589"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2020.010.01.055</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ascii="宋体" w:hAnsi="宋体" w:cs="宋体"/>
                <w:color w:val="000000"/>
                <w:kern w:val="0"/>
              </w:rPr>
              <w:t>安全出口及疏散通道类</w:t>
            </w:r>
          </w:p>
        </w:tc>
        <w:tc>
          <w:tcPr>
            <w:tcW w:w="3535" w:type="dxa"/>
            <w:vAlign w:val="center"/>
          </w:tcPr>
          <w:p>
            <w:pPr>
              <w:rPr>
                <w:rFonts w:cs="Times New Roman"/>
              </w:rPr>
            </w:pPr>
            <w:r>
              <w:rPr>
                <w:rFonts w:hint="eastAsia" w:cs="宋体"/>
              </w:rPr>
              <w:t>公共场所的疏散门未采用向疏散方向开启的平开门，并在关闭后能从任何一侧手动开启。</w:t>
            </w:r>
          </w:p>
        </w:tc>
        <w:tc>
          <w:tcPr>
            <w:tcW w:w="5843" w:type="dxa"/>
            <w:vAlign w:val="center"/>
          </w:tcPr>
          <w:p>
            <w:pPr>
              <w:rPr>
                <w:rFonts w:cs="Times New Roman"/>
              </w:rPr>
            </w:pPr>
            <w:r>
              <w:rPr>
                <w:rFonts w:ascii="宋体" w:hAnsi="宋体" w:cs="宋体"/>
                <w:color w:val="000000"/>
                <w:kern w:val="0"/>
              </w:rPr>
              <w:t>GB 50098</w:t>
            </w:r>
            <w:r>
              <w:rPr>
                <w:rFonts w:ascii="宋体" w:cs="宋体"/>
                <w:color w:val="000000"/>
                <w:kern w:val="0"/>
              </w:rPr>
              <w:t>-</w:t>
            </w:r>
            <w:r>
              <w:rPr>
                <w:rFonts w:ascii="宋体" w:hAnsi="宋体" w:cs="宋体"/>
                <w:color w:val="000000"/>
                <w:kern w:val="0"/>
              </w:rPr>
              <w:t>2009</w:t>
            </w:r>
            <w:r>
              <w:rPr>
                <w:rFonts w:hint="eastAsia" w:ascii="宋体" w:hAnsi="宋体" w:cs="宋体"/>
                <w:color w:val="000000"/>
                <w:kern w:val="0"/>
              </w:rPr>
              <w:t>《人民防空工程设计防火规范》第</w:t>
            </w:r>
            <w:r>
              <w:rPr>
                <w:rFonts w:ascii="宋体" w:hAnsi="宋体" w:cs="宋体"/>
                <w:color w:val="000000"/>
                <w:kern w:val="0"/>
              </w:rPr>
              <w:t>4.4.2</w:t>
            </w:r>
            <w:r>
              <w:rPr>
                <w:rFonts w:hint="eastAsia" w:ascii="宋体" w:hAnsi="宋体" w:cs="宋体"/>
                <w:color w:val="000000"/>
                <w:kern w:val="0"/>
              </w:rPr>
              <w:t>条</w:t>
            </w:r>
          </w:p>
        </w:tc>
        <w:tc>
          <w:tcPr>
            <w:tcW w:w="589"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2020.010.01.056</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cs="宋体"/>
              </w:rPr>
              <w:t>场所环境类</w:t>
            </w:r>
          </w:p>
        </w:tc>
        <w:tc>
          <w:tcPr>
            <w:tcW w:w="3535" w:type="dxa"/>
            <w:vAlign w:val="center"/>
          </w:tcPr>
          <w:p>
            <w:pPr>
              <w:rPr>
                <w:rFonts w:cs="Times New Roman"/>
              </w:rPr>
            </w:pPr>
            <w:r>
              <w:rPr>
                <w:rFonts w:hint="eastAsia" w:cs="宋体"/>
              </w:rPr>
              <w:t>向人民防空工程内部和孔口附近排泄废水、废气，倾倒废弃物，堆放杂物，堵塞孔口或者修建与人民防空无关的其他建筑。</w:t>
            </w:r>
          </w:p>
        </w:tc>
        <w:tc>
          <w:tcPr>
            <w:tcW w:w="5843" w:type="dxa"/>
            <w:vAlign w:val="center"/>
          </w:tcPr>
          <w:p>
            <w:pPr>
              <w:rPr>
                <w:rFonts w:cs="Times New Roman"/>
              </w:rPr>
            </w:pPr>
            <w:r>
              <w:rPr>
                <w:rFonts w:hint="eastAsia" w:cs="宋体"/>
              </w:rPr>
              <w:t>《北京市人民防空条例》第二十三条</w:t>
            </w:r>
          </w:p>
          <w:p>
            <w:pPr>
              <w:rPr>
                <w:rFonts w:cs="Times New Roman"/>
              </w:rPr>
            </w:pPr>
            <w:r>
              <w:rPr>
                <w:rFonts w:hint="eastAsia" w:cs="宋体"/>
              </w:rPr>
              <w:t>《中华人民共和国人民防空法》第二十七条</w:t>
            </w:r>
          </w:p>
          <w:p>
            <w:pPr>
              <w:rPr>
                <w:rFonts w:ascii="宋体" w:cs="Times New Roman"/>
                <w:color w:val="000000"/>
                <w:kern w:val="0"/>
              </w:rPr>
            </w:pPr>
            <w:r>
              <w:rPr>
                <w:rFonts w:hint="eastAsia" w:cs="宋体"/>
              </w:rPr>
              <w:t>《北京市人民防空工程维护管理办法（试行）》第八条</w:t>
            </w:r>
          </w:p>
        </w:tc>
        <w:tc>
          <w:tcPr>
            <w:tcW w:w="58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2020.010.01.057</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ascii="宋体" w:cs="Times New Roman"/>
                <w:color w:val="000000"/>
                <w:kern w:val="0"/>
              </w:rPr>
            </w:pPr>
            <w:r>
              <w:rPr>
                <w:rFonts w:hint="eastAsia" w:cs="宋体"/>
              </w:rPr>
              <w:t>场所环境类</w:t>
            </w:r>
          </w:p>
        </w:tc>
        <w:tc>
          <w:tcPr>
            <w:tcW w:w="3535" w:type="dxa"/>
            <w:vAlign w:val="center"/>
          </w:tcPr>
          <w:p>
            <w:pPr>
              <w:rPr>
                <w:rFonts w:cs="Times New Roman"/>
              </w:rPr>
            </w:pPr>
            <w:r>
              <w:rPr>
                <w:rFonts w:hint="eastAsia" w:cs="宋体"/>
              </w:rPr>
              <w:t>人民防空工程口部道路阻塞。</w:t>
            </w:r>
          </w:p>
        </w:tc>
        <w:tc>
          <w:tcPr>
            <w:tcW w:w="5843" w:type="dxa"/>
            <w:vAlign w:val="center"/>
          </w:tcPr>
          <w:p>
            <w:pPr>
              <w:rPr>
                <w:rFonts w:ascii="宋体" w:cs="Times New Roman"/>
                <w:color w:val="000000"/>
                <w:kern w:val="0"/>
              </w:rPr>
            </w:pPr>
            <w:r>
              <w:rPr>
                <w:rFonts w:hint="eastAsia" w:cs="宋体"/>
              </w:rPr>
              <w:t>《北京市人民防空工程维护管理办法（试行）》第八条</w:t>
            </w:r>
          </w:p>
        </w:tc>
        <w:tc>
          <w:tcPr>
            <w:tcW w:w="589" w:type="dxa"/>
            <w:vAlign w:val="center"/>
          </w:tcPr>
          <w:p>
            <w:pPr>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2020.010.01.058</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cs="宋体"/>
              </w:rPr>
              <w:t>标志标识类</w:t>
            </w:r>
          </w:p>
        </w:tc>
        <w:tc>
          <w:tcPr>
            <w:tcW w:w="3535" w:type="dxa"/>
            <w:vAlign w:val="center"/>
          </w:tcPr>
          <w:p>
            <w:pPr>
              <w:rPr>
                <w:rFonts w:cs="Times New Roman"/>
              </w:rPr>
            </w:pPr>
            <w:r>
              <w:rPr>
                <w:rFonts w:hint="eastAsia" w:cs="宋体"/>
              </w:rPr>
              <w:t>未在地下空间的入口处设置人民防空主管部门制发的人民防空工程使用标志牌。</w:t>
            </w:r>
          </w:p>
        </w:tc>
        <w:tc>
          <w:tcPr>
            <w:tcW w:w="5843" w:type="dxa"/>
            <w:vAlign w:val="center"/>
          </w:tcPr>
          <w:p>
            <w:pPr>
              <w:rPr>
                <w:rFonts w:cs="Times New Roman"/>
              </w:rPr>
            </w:pPr>
            <w:r>
              <w:rPr>
                <w:rFonts w:hint="eastAsia" w:cs="宋体"/>
              </w:rPr>
              <w:t>《北京市人民防空工程和普通地下室安全使用管理办法》第五条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2020.010.01.059</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周边环境类</w:t>
            </w:r>
          </w:p>
        </w:tc>
        <w:tc>
          <w:tcPr>
            <w:tcW w:w="3535" w:type="dxa"/>
            <w:vAlign w:val="center"/>
          </w:tcPr>
          <w:p>
            <w:pPr>
              <w:rPr>
                <w:rFonts w:cs="Times New Roman"/>
                <w:color w:val="FF0000"/>
              </w:rPr>
            </w:pPr>
            <w:r>
              <w:rPr>
                <w:rFonts w:hint="eastAsia" w:ascii="宋体" w:hAnsi="宋体" w:cs="宋体"/>
                <w:color w:val="000000"/>
                <w:kern w:val="0"/>
              </w:rPr>
              <w:t>防空地下室距生产、储存易燃易爆物品厂房、库房的距离不足</w:t>
            </w:r>
            <w:r>
              <w:rPr>
                <w:rFonts w:ascii="宋体" w:hAnsi="宋体" w:cs="宋体"/>
                <w:color w:val="000000"/>
                <w:kern w:val="0"/>
              </w:rPr>
              <w:t>50m</w:t>
            </w:r>
            <w:r>
              <w:rPr>
                <w:rFonts w:hint="eastAsia" w:ascii="宋体" w:hAnsi="宋体" w:cs="宋体"/>
                <w:color w:val="000000"/>
                <w:kern w:val="0"/>
              </w:rPr>
              <w:t>。</w:t>
            </w:r>
          </w:p>
        </w:tc>
        <w:tc>
          <w:tcPr>
            <w:tcW w:w="5843" w:type="dxa"/>
            <w:vAlign w:val="center"/>
          </w:tcPr>
          <w:p>
            <w:pPr>
              <w:rPr>
                <w:rFonts w:cs="Times New Roman"/>
                <w:color w:val="FF0000"/>
              </w:rPr>
            </w:pPr>
            <w:r>
              <w:rPr>
                <w:rFonts w:ascii="宋体" w:hAnsi="宋体" w:cs="宋体"/>
                <w:color w:val="000000"/>
                <w:kern w:val="0"/>
              </w:rPr>
              <w:t>GB 50038</w:t>
            </w:r>
            <w:r>
              <w:rPr>
                <w:rFonts w:ascii="宋体" w:cs="宋体"/>
                <w:color w:val="000000"/>
                <w:kern w:val="0"/>
              </w:rPr>
              <w:t>-</w:t>
            </w:r>
            <w:r>
              <w:rPr>
                <w:rFonts w:ascii="宋体" w:hAnsi="宋体" w:cs="宋体"/>
                <w:color w:val="000000"/>
                <w:kern w:val="0"/>
              </w:rPr>
              <w:t>2005</w:t>
            </w:r>
            <w:r>
              <w:rPr>
                <w:rFonts w:hint="eastAsia" w:ascii="宋体" w:hAnsi="宋体" w:cs="宋体"/>
                <w:color w:val="000000"/>
                <w:kern w:val="0"/>
              </w:rPr>
              <w:t>《人民防空地下室设计规范》第</w:t>
            </w:r>
            <w:r>
              <w:rPr>
                <w:rFonts w:ascii="宋体" w:hAnsi="宋体" w:cs="宋体"/>
                <w:color w:val="000000"/>
                <w:kern w:val="0"/>
              </w:rPr>
              <w:t>3.1.3</w:t>
            </w:r>
            <w:r>
              <w:rPr>
                <w:rFonts w:hint="eastAsia" w:ascii="宋体" w:hAnsi="宋体" w:cs="宋体"/>
                <w:color w:val="000000"/>
                <w:kern w:val="0"/>
              </w:rPr>
              <w:t>条</w:t>
            </w:r>
          </w:p>
        </w:tc>
        <w:tc>
          <w:tcPr>
            <w:tcW w:w="589" w:type="dxa"/>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center"/>
          </w:tcPr>
          <w:p>
            <w:pPr>
              <w:jc w:val="center"/>
              <w:rPr>
                <w:rFonts w:ascii="Times New Roman" w:hAnsi="Times New Roman" w:cs="Times New Roman"/>
              </w:rPr>
            </w:pPr>
            <w:r>
              <w:rPr>
                <w:rFonts w:ascii="Times New Roman" w:hAnsi="Times New Roman" w:eastAsia="等线" w:cs="Times New Roman"/>
                <w:color w:val="000000"/>
              </w:rPr>
              <w:t>2020.010.01.060</w:t>
            </w:r>
          </w:p>
        </w:tc>
        <w:tc>
          <w:tcPr>
            <w:tcW w:w="1229" w:type="dxa"/>
            <w:vAlign w:val="center"/>
          </w:tcPr>
          <w:p>
            <w:pPr>
              <w:jc w:val="center"/>
              <w:rPr>
                <w:rFonts w:cs="Times New Roman"/>
              </w:rPr>
            </w:pPr>
            <w:r>
              <w:rPr>
                <w:rFonts w:hint="eastAsia" w:cs="宋体"/>
              </w:rPr>
              <w:t>场所环境类</w:t>
            </w:r>
          </w:p>
        </w:tc>
        <w:tc>
          <w:tcPr>
            <w:tcW w:w="1118" w:type="dxa"/>
            <w:vAlign w:val="center"/>
          </w:tcPr>
          <w:p>
            <w:pPr>
              <w:jc w:val="center"/>
              <w:rPr>
                <w:rFonts w:cs="Times New Roman"/>
              </w:rPr>
            </w:pPr>
            <w:r>
              <w:rPr>
                <w:rFonts w:hint="eastAsia" w:ascii="宋体" w:hAnsi="宋体" w:cs="宋体"/>
                <w:color w:val="000000"/>
                <w:kern w:val="0"/>
              </w:rPr>
              <w:t>周边环境类</w:t>
            </w:r>
          </w:p>
        </w:tc>
        <w:tc>
          <w:tcPr>
            <w:tcW w:w="3535" w:type="dxa"/>
            <w:vAlign w:val="center"/>
          </w:tcPr>
          <w:p>
            <w:pPr>
              <w:rPr>
                <w:rFonts w:cs="Times New Roman"/>
              </w:rPr>
            </w:pPr>
            <w:r>
              <w:rPr>
                <w:rFonts w:hint="eastAsia" w:ascii="宋体" w:hAnsi="宋体" w:cs="宋体"/>
                <w:color w:val="000000"/>
                <w:kern w:val="0"/>
              </w:rPr>
              <w:t>防空地下室距有害液体、重毒其他的贮罐的距离不足</w:t>
            </w:r>
            <w:r>
              <w:rPr>
                <w:rFonts w:ascii="宋体" w:hAnsi="宋体" w:cs="宋体"/>
                <w:color w:val="000000"/>
                <w:kern w:val="0"/>
              </w:rPr>
              <w:t>100m</w:t>
            </w:r>
            <w:r>
              <w:rPr>
                <w:rFonts w:hint="eastAsia" w:ascii="宋体" w:hAnsi="宋体" w:cs="宋体"/>
                <w:color w:val="000000"/>
                <w:kern w:val="0"/>
              </w:rPr>
              <w:t>。</w:t>
            </w:r>
          </w:p>
        </w:tc>
        <w:tc>
          <w:tcPr>
            <w:tcW w:w="5843" w:type="dxa"/>
            <w:vAlign w:val="center"/>
          </w:tcPr>
          <w:p>
            <w:pPr>
              <w:rPr>
                <w:rFonts w:cs="Times New Roman"/>
              </w:rPr>
            </w:pPr>
            <w:r>
              <w:rPr>
                <w:rFonts w:ascii="宋体" w:hAnsi="宋体" w:cs="宋体"/>
                <w:color w:val="000000"/>
                <w:kern w:val="0"/>
              </w:rPr>
              <w:t>GB 50038</w:t>
            </w:r>
            <w:r>
              <w:rPr>
                <w:rFonts w:ascii="宋体" w:cs="宋体"/>
                <w:color w:val="000000"/>
                <w:kern w:val="0"/>
              </w:rPr>
              <w:t>-</w:t>
            </w:r>
            <w:r>
              <w:rPr>
                <w:rFonts w:ascii="宋体" w:hAnsi="宋体" w:cs="宋体"/>
                <w:color w:val="000000"/>
                <w:kern w:val="0"/>
              </w:rPr>
              <w:t>2005</w:t>
            </w:r>
            <w:r>
              <w:rPr>
                <w:rFonts w:hint="eastAsia" w:ascii="宋体" w:hAnsi="宋体" w:cs="宋体"/>
                <w:color w:val="000000"/>
                <w:kern w:val="0"/>
              </w:rPr>
              <w:t>《人民防空地下室设计规范》第</w:t>
            </w:r>
            <w:r>
              <w:rPr>
                <w:rFonts w:ascii="宋体" w:hAnsi="宋体" w:cs="宋体"/>
                <w:color w:val="000000"/>
                <w:kern w:val="0"/>
              </w:rPr>
              <w:t>3.1.3</w:t>
            </w:r>
            <w:r>
              <w:rPr>
                <w:rFonts w:hint="eastAsia" w:ascii="宋体" w:hAnsi="宋体" w:cs="宋体"/>
                <w:color w:val="000000"/>
                <w:kern w:val="0"/>
              </w:rPr>
              <w:t>条</w:t>
            </w:r>
          </w:p>
        </w:tc>
        <w:tc>
          <w:tcPr>
            <w:tcW w:w="589" w:type="dxa"/>
            <w:vAlign w:val="center"/>
          </w:tcPr>
          <w:p>
            <w:pPr>
              <w:rPr>
                <w:rFonts w:cs="Times New Roman"/>
              </w:rPr>
            </w:pPr>
          </w:p>
        </w:tc>
      </w:tr>
    </w:tbl>
    <w:p>
      <w:pPr>
        <w:rPr>
          <w:rFonts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oNotHyphenateCaps/>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441"/>
    <w:rsid w:val="00040D5E"/>
    <w:rsid w:val="000E212E"/>
    <w:rsid w:val="0013002C"/>
    <w:rsid w:val="001515AE"/>
    <w:rsid w:val="001A58D6"/>
    <w:rsid w:val="001D353A"/>
    <w:rsid w:val="002A4494"/>
    <w:rsid w:val="002F3D4B"/>
    <w:rsid w:val="003130AB"/>
    <w:rsid w:val="003D27D5"/>
    <w:rsid w:val="004645E9"/>
    <w:rsid w:val="004E00A1"/>
    <w:rsid w:val="00502859"/>
    <w:rsid w:val="00523BAF"/>
    <w:rsid w:val="00555524"/>
    <w:rsid w:val="00581A4C"/>
    <w:rsid w:val="005C2578"/>
    <w:rsid w:val="00641FF1"/>
    <w:rsid w:val="006B21EB"/>
    <w:rsid w:val="006F3C88"/>
    <w:rsid w:val="00793FE9"/>
    <w:rsid w:val="008370D7"/>
    <w:rsid w:val="008456B7"/>
    <w:rsid w:val="00865B14"/>
    <w:rsid w:val="00890441"/>
    <w:rsid w:val="008C4FDF"/>
    <w:rsid w:val="009064E3"/>
    <w:rsid w:val="00963D2B"/>
    <w:rsid w:val="009850F4"/>
    <w:rsid w:val="009E0E0E"/>
    <w:rsid w:val="00A22F80"/>
    <w:rsid w:val="00A77538"/>
    <w:rsid w:val="00A93CE0"/>
    <w:rsid w:val="00AD6A82"/>
    <w:rsid w:val="00B444CC"/>
    <w:rsid w:val="00BA08BE"/>
    <w:rsid w:val="00BB751F"/>
    <w:rsid w:val="00C87042"/>
    <w:rsid w:val="00CD379D"/>
    <w:rsid w:val="00D24D33"/>
    <w:rsid w:val="00D369EB"/>
    <w:rsid w:val="00D421D3"/>
    <w:rsid w:val="00D95805"/>
    <w:rsid w:val="00DA13CF"/>
    <w:rsid w:val="00DA7973"/>
    <w:rsid w:val="00E12CB6"/>
    <w:rsid w:val="00E741F1"/>
    <w:rsid w:val="00E871A8"/>
    <w:rsid w:val="00E94C50"/>
    <w:rsid w:val="00EA7E32"/>
    <w:rsid w:val="00F17478"/>
    <w:rsid w:val="00F23AC8"/>
    <w:rsid w:val="00F84D9A"/>
    <w:rsid w:val="6CD44D87"/>
    <w:rsid w:val="75DFA0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qFormat/>
    <w:uiPriority w:val="99"/>
    <w:rPr>
      <w:b/>
      <w:bCs/>
    </w:rPr>
  </w:style>
  <w:style w:type="table" w:styleId="8">
    <w:name w:val="Table Grid"/>
    <w:basedOn w:val="7"/>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qFormat/>
    <w:uiPriority w:val="99"/>
    <w:rPr>
      <w:sz w:val="21"/>
      <w:szCs w:val="21"/>
    </w:rPr>
  </w:style>
  <w:style w:type="character" w:customStyle="1" w:styleId="11">
    <w:name w:val="Comment Text Char"/>
    <w:basedOn w:val="9"/>
    <w:link w:val="2"/>
    <w:semiHidden/>
    <w:qFormat/>
    <w:locked/>
    <w:uiPriority w:val="99"/>
    <w:rPr>
      <w:rFonts w:ascii="Calibri" w:hAnsi="Calibri" w:eastAsia="宋体" w:cs="Calibri"/>
    </w:rPr>
  </w:style>
  <w:style w:type="character" w:customStyle="1" w:styleId="12">
    <w:name w:val="Comment Subject Char"/>
    <w:basedOn w:val="11"/>
    <w:link w:val="6"/>
    <w:semiHidden/>
    <w:qFormat/>
    <w:locked/>
    <w:uiPriority w:val="99"/>
    <w:rPr>
      <w:b/>
      <w:bCs/>
    </w:rPr>
  </w:style>
  <w:style w:type="character" w:customStyle="1" w:styleId="13">
    <w:name w:val="Balloon Text Char"/>
    <w:basedOn w:val="9"/>
    <w:link w:val="3"/>
    <w:semiHidden/>
    <w:qFormat/>
    <w:locked/>
    <w:uiPriority w:val="99"/>
    <w:rPr>
      <w:rFonts w:ascii="Calibri" w:hAnsi="Calibri" w:eastAsia="宋体" w:cs="Calibri"/>
      <w:sz w:val="18"/>
      <w:szCs w:val="18"/>
    </w:rPr>
  </w:style>
  <w:style w:type="character" w:customStyle="1" w:styleId="14">
    <w:name w:val="Header Char"/>
    <w:basedOn w:val="9"/>
    <w:link w:val="5"/>
    <w:qFormat/>
    <w:locked/>
    <w:uiPriority w:val="99"/>
    <w:rPr>
      <w:rFonts w:ascii="Calibri" w:hAnsi="Calibri" w:eastAsia="宋体" w:cs="Calibri"/>
      <w:sz w:val="18"/>
      <w:szCs w:val="18"/>
    </w:rPr>
  </w:style>
  <w:style w:type="character" w:customStyle="1" w:styleId="15">
    <w:name w:val="Footer Char"/>
    <w:basedOn w:val="9"/>
    <w:link w:val="4"/>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工程管理处</Company>
  <Pages>8</Pages>
  <Words>935</Words>
  <Characters>5331</Characters>
  <Lines>0</Lines>
  <Paragraphs>0</Paragraphs>
  <TotalTime>11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2020-10-21T22:57:00Z</dcterms:created>
  <dc:creator>邓方</dc:creator>
  <cp:lastModifiedBy>uos</cp:lastModifiedBy>
  <dcterms:modified xsi:type="dcterms:W3CDTF">2023-05-09T16:32:59Z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