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C71AE">
      <w:pPr>
        <w:snapToGrid w:val="0"/>
        <w:spacing w:line="360" w:lineRule="auto"/>
        <w:ind w:right="26"/>
        <w:jc w:val="center"/>
        <w:rPr>
          <w:sz w:val="30"/>
        </w:rPr>
      </w:pPr>
    </w:p>
    <w:p w14:paraId="198A8F87">
      <w:pPr>
        <w:snapToGrid w:val="0"/>
        <w:spacing w:line="360" w:lineRule="auto"/>
        <w:ind w:right="26"/>
        <w:jc w:val="center"/>
        <w:rPr>
          <w:sz w:val="30"/>
        </w:rPr>
      </w:pPr>
    </w:p>
    <w:p w14:paraId="73B0E9E8">
      <w:pPr>
        <w:snapToGrid w:val="0"/>
        <w:spacing w:line="360" w:lineRule="auto"/>
        <w:ind w:right="26"/>
        <w:jc w:val="center"/>
        <w:rPr>
          <w:sz w:val="30"/>
        </w:rPr>
      </w:pPr>
    </w:p>
    <w:p w14:paraId="650A6E80">
      <w:pPr>
        <w:snapToGrid w:val="0"/>
        <w:spacing w:line="360" w:lineRule="auto"/>
        <w:ind w:right="26"/>
        <w:jc w:val="center"/>
        <w:rPr>
          <w:sz w:val="30"/>
        </w:rPr>
      </w:pPr>
    </w:p>
    <w:p w14:paraId="1C69853B">
      <w:pPr>
        <w:snapToGrid w:val="0"/>
        <w:spacing w:line="360" w:lineRule="auto"/>
        <w:ind w:right="26"/>
        <w:jc w:val="center"/>
        <w:rPr>
          <w:sz w:val="30"/>
        </w:rPr>
      </w:pPr>
    </w:p>
    <w:p w14:paraId="56D961A6">
      <w:pPr>
        <w:snapToGrid w:val="0"/>
        <w:spacing w:line="360" w:lineRule="auto"/>
        <w:ind w:right="26"/>
        <w:jc w:val="center"/>
        <w:rPr>
          <w:rFonts w:eastAsia="黑体"/>
          <w:sz w:val="52"/>
          <w:szCs w:val="52"/>
        </w:rPr>
      </w:pPr>
      <w:r>
        <w:rPr>
          <w:rFonts w:hint="eastAsia" w:eastAsia="黑体"/>
          <w:sz w:val="52"/>
          <w:szCs w:val="52"/>
        </w:rPr>
        <w:t>《乡村社区韧性评价导则》</w:t>
      </w:r>
    </w:p>
    <w:p w14:paraId="7714C97D">
      <w:pPr>
        <w:spacing w:line="480" w:lineRule="auto"/>
        <w:jc w:val="center"/>
        <w:rPr>
          <w:rFonts w:eastAsia="仿宋"/>
          <w:sz w:val="32"/>
          <w:szCs w:val="32"/>
        </w:rPr>
      </w:pPr>
      <w:r>
        <w:rPr>
          <w:rFonts w:hint="eastAsia" w:eastAsia="仿宋"/>
          <w:sz w:val="32"/>
          <w:szCs w:val="32"/>
        </w:rPr>
        <w:t>（</w:t>
      </w:r>
      <w:r>
        <w:rPr>
          <w:rFonts w:hint="eastAsia" w:cs="Calibri"/>
          <w:szCs w:val="21"/>
        </w:rPr>
        <w:t xml:space="preserve"> </w:t>
      </w:r>
      <w:r>
        <w:rPr>
          <w:b/>
          <w:sz w:val="32"/>
          <w:szCs w:val="32"/>
        </w:rPr>
        <w:t>☑</w:t>
      </w:r>
      <w:r>
        <w:rPr>
          <w:rFonts w:hint="eastAsia" w:eastAsia="仿宋"/>
          <w:sz w:val="32"/>
          <w:szCs w:val="32"/>
        </w:rPr>
        <w:t xml:space="preserve">征求意见稿 </w:t>
      </w:r>
      <w:r>
        <w:rPr>
          <w:rFonts w:hint="eastAsia" w:cs="Calibri"/>
          <w:szCs w:val="21"/>
        </w:rPr>
        <w:t xml:space="preserve"> </w:t>
      </w:r>
      <w:r>
        <w:rPr>
          <w:rFonts w:hint="eastAsia"/>
          <w:b/>
          <w:sz w:val="32"/>
          <w:szCs w:val="32"/>
        </w:rPr>
        <w:t>□</w:t>
      </w:r>
      <w:r>
        <w:rPr>
          <w:rFonts w:hint="eastAsia" w:eastAsia="仿宋"/>
          <w:sz w:val="32"/>
          <w:szCs w:val="32"/>
        </w:rPr>
        <w:t>送审稿</w:t>
      </w:r>
      <w:r>
        <w:rPr>
          <w:rFonts w:eastAsia="仿宋"/>
          <w:sz w:val="32"/>
          <w:szCs w:val="32"/>
        </w:rPr>
        <w:t xml:space="preserve"> </w:t>
      </w:r>
      <w:r>
        <w:rPr>
          <w:rFonts w:hint="eastAsia" w:cs="Calibri"/>
          <w:szCs w:val="21"/>
        </w:rPr>
        <w:t xml:space="preserve"> </w:t>
      </w:r>
      <w:r>
        <w:rPr>
          <w:rFonts w:hint="eastAsia"/>
          <w:b/>
          <w:sz w:val="32"/>
          <w:szCs w:val="32"/>
        </w:rPr>
        <w:t>□</w:t>
      </w:r>
      <w:r>
        <w:rPr>
          <w:rFonts w:hint="eastAsia" w:eastAsia="仿宋"/>
          <w:sz w:val="32"/>
          <w:szCs w:val="32"/>
        </w:rPr>
        <w:t>报批稿）</w:t>
      </w:r>
    </w:p>
    <w:p w14:paraId="51830943">
      <w:pPr>
        <w:spacing w:line="480" w:lineRule="auto"/>
        <w:jc w:val="center"/>
        <w:rPr>
          <w:rFonts w:eastAsia="仿宋"/>
          <w:sz w:val="32"/>
          <w:szCs w:val="32"/>
        </w:rPr>
      </w:pPr>
    </w:p>
    <w:p w14:paraId="6C83FC63">
      <w:pPr>
        <w:snapToGrid w:val="0"/>
        <w:spacing w:line="360" w:lineRule="auto"/>
        <w:ind w:right="26"/>
        <w:jc w:val="center"/>
        <w:rPr>
          <w:sz w:val="52"/>
          <w:szCs w:val="52"/>
        </w:rPr>
      </w:pPr>
      <w:r>
        <w:rPr>
          <w:rFonts w:eastAsia="黑体"/>
          <w:sz w:val="52"/>
          <w:szCs w:val="52"/>
        </w:rPr>
        <w:t>编制说明</w:t>
      </w:r>
    </w:p>
    <w:p w14:paraId="46B4CF49">
      <w:pPr>
        <w:snapToGrid w:val="0"/>
        <w:spacing w:line="360" w:lineRule="auto"/>
        <w:ind w:right="26"/>
        <w:jc w:val="center"/>
        <w:rPr>
          <w:sz w:val="30"/>
        </w:rPr>
      </w:pPr>
    </w:p>
    <w:p w14:paraId="596DBB7C">
      <w:pPr>
        <w:snapToGrid w:val="0"/>
        <w:spacing w:line="360" w:lineRule="auto"/>
        <w:ind w:right="26"/>
        <w:jc w:val="center"/>
        <w:rPr>
          <w:sz w:val="30"/>
        </w:rPr>
      </w:pPr>
    </w:p>
    <w:p w14:paraId="3BC3DE46">
      <w:pPr>
        <w:snapToGrid w:val="0"/>
        <w:spacing w:line="360" w:lineRule="auto"/>
        <w:ind w:right="26"/>
        <w:jc w:val="center"/>
        <w:rPr>
          <w:sz w:val="30"/>
        </w:rPr>
      </w:pPr>
    </w:p>
    <w:p w14:paraId="6432E584">
      <w:pPr>
        <w:snapToGrid w:val="0"/>
        <w:spacing w:line="360" w:lineRule="auto"/>
        <w:ind w:right="26"/>
        <w:jc w:val="center"/>
        <w:rPr>
          <w:sz w:val="30"/>
        </w:rPr>
      </w:pPr>
    </w:p>
    <w:p w14:paraId="0F9BDABD">
      <w:pPr>
        <w:snapToGrid w:val="0"/>
        <w:spacing w:line="360" w:lineRule="auto"/>
        <w:ind w:right="26"/>
        <w:jc w:val="center"/>
        <w:rPr>
          <w:sz w:val="30"/>
        </w:rPr>
      </w:pPr>
    </w:p>
    <w:p w14:paraId="692339B5">
      <w:pPr>
        <w:snapToGrid w:val="0"/>
        <w:spacing w:line="360" w:lineRule="auto"/>
        <w:ind w:right="26"/>
        <w:jc w:val="center"/>
        <w:rPr>
          <w:sz w:val="30"/>
        </w:rPr>
      </w:pPr>
    </w:p>
    <w:p w14:paraId="7FD1270E">
      <w:pPr>
        <w:snapToGrid w:val="0"/>
        <w:spacing w:line="360" w:lineRule="auto"/>
        <w:ind w:right="26"/>
        <w:jc w:val="center"/>
        <w:rPr>
          <w:sz w:val="30"/>
        </w:rPr>
      </w:pPr>
    </w:p>
    <w:p w14:paraId="15D4408B">
      <w:pPr>
        <w:snapToGrid w:val="0"/>
        <w:spacing w:line="360" w:lineRule="auto"/>
        <w:ind w:right="26"/>
        <w:jc w:val="center"/>
        <w:rPr>
          <w:sz w:val="30"/>
        </w:rPr>
      </w:pPr>
    </w:p>
    <w:p w14:paraId="0ABCE319">
      <w:pPr>
        <w:snapToGrid w:val="0"/>
        <w:spacing w:line="360" w:lineRule="auto"/>
        <w:ind w:right="26"/>
        <w:jc w:val="center"/>
        <w:rPr>
          <w:sz w:val="30"/>
        </w:rPr>
      </w:pPr>
    </w:p>
    <w:p w14:paraId="13BF8713">
      <w:pPr>
        <w:snapToGrid w:val="0"/>
        <w:spacing w:line="360" w:lineRule="auto"/>
        <w:ind w:right="26"/>
        <w:jc w:val="center"/>
        <w:rPr>
          <w:sz w:val="30"/>
        </w:rPr>
      </w:pPr>
    </w:p>
    <w:p w14:paraId="38D11F5A">
      <w:pPr>
        <w:snapToGrid w:val="0"/>
        <w:spacing w:line="360" w:lineRule="auto"/>
        <w:ind w:right="26"/>
        <w:jc w:val="center"/>
        <w:rPr>
          <w:sz w:val="30"/>
        </w:rPr>
      </w:pPr>
    </w:p>
    <w:p w14:paraId="0B60FE51">
      <w:pPr>
        <w:snapToGrid w:val="0"/>
        <w:spacing w:line="360" w:lineRule="auto"/>
        <w:ind w:right="26"/>
        <w:jc w:val="center"/>
        <w:rPr>
          <w:sz w:val="30"/>
        </w:rPr>
      </w:pPr>
    </w:p>
    <w:p w14:paraId="230920CD">
      <w:pPr>
        <w:snapToGrid w:val="0"/>
        <w:spacing w:line="360" w:lineRule="auto"/>
        <w:ind w:right="26"/>
        <w:jc w:val="center"/>
        <w:rPr>
          <w:sz w:val="32"/>
        </w:rPr>
      </w:pPr>
      <w:r>
        <w:rPr>
          <w:sz w:val="32"/>
        </w:rPr>
        <w:t>标准</w:t>
      </w:r>
      <w:r>
        <w:rPr>
          <w:rFonts w:hint="eastAsia"/>
          <w:sz w:val="32"/>
        </w:rPr>
        <w:t>编制</w:t>
      </w:r>
      <w:r>
        <w:rPr>
          <w:sz w:val="32"/>
        </w:rPr>
        <w:t>组</w:t>
      </w:r>
    </w:p>
    <w:p w14:paraId="303C14DE">
      <w:pPr>
        <w:snapToGrid w:val="0"/>
        <w:spacing w:line="360" w:lineRule="auto"/>
        <w:ind w:right="26"/>
        <w:jc w:val="center"/>
        <w:rPr>
          <w:sz w:val="32"/>
        </w:rPr>
      </w:pPr>
      <w:r>
        <w:rPr>
          <w:sz w:val="32"/>
        </w:rPr>
        <w:t>20</w:t>
      </w:r>
      <w:r>
        <w:rPr>
          <w:rFonts w:hint="eastAsia"/>
          <w:sz w:val="32"/>
        </w:rPr>
        <w:t>25</w:t>
      </w:r>
      <w:r>
        <w:rPr>
          <w:sz w:val="32"/>
        </w:rPr>
        <w:t>年</w:t>
      </w:r>
      <w:r>
        <w:rPr>
          <w:rFonts w:hint="eastAsia"/>
          <w:sz w:val="32"/>
        </w:rPr>
        <w:t>10</w:t>
      </w:r>
      <w:r>
        <w:rPr>
          <w:sz w:val="32"/>
        </w:rPr>
        <w:t>月</w:t>
      </w:r>
    </w:p>
    <w:p w14:paraId="3EAD2F52">
      <w:pPr>
        <w:pStyle w:val="19"/>
        <w:spacing w:after="156" w:afterLines="50"/>
        <w:ind w:firstLine="0" w:firstLineChars="0"/>
        <w:jc w:val="center"/>
        <w:rPr>
          <w:rFonts w:ascii="Times New Roman" w:hAnsi="Times New Roman" w:eastAsia="黑体"/>
          <w:sz w:val="44"/>
          <w:szCs w:val="44"/>
        </w:rPr>
      </w:pPr>
    </w:p>
    <w:p w14:paraId="3BCDCAAB">
      <w:pPr>
        <w:pStyle w:val="19"/>
        <w:spacing w:after="156" w:afterLines="50"/>
        <w:ind w:firstLine="0" w:firstLineChars="0"/>
        <w:jc w:val="center"/>
        <w:rPr>
          <w:rFonts w:ascii="Times New Roman" w:hAnsi="Times New Roman" w:eastAsia="黑体"/>
          <w:sz w:val="44"/>
          <w:szCs w:val="44"/>
        </w:rPr>
        <w:sectPr>
          <w:footerReference r:id="rId3" w:type="default"/>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color w:val="auto"/>
          <w:kern w:val="2"/>
          <w:sz w:val="21"/>
          <w:szCs w:val="24"/>
          <w:lang w:val="zh-CN"/>
        </w:rPr>
        <w:id w:val="1232043062"/>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666FC884">
          <w:pPr>
            <w:pStyle w:val="32"/>
            <w:jc w:val="center"/>
            <w:rPr>
              <w:rFonts w:ascii="黑体" w:hAnsi="黑体" w:eastAsia="黑体"/>
              <w:color w:val="auto"/>
              <w:lang w:val="zh-CN"/>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 xml:space="preserve"> 录</w:t>
          </w:r>
        </w:p>
        <w:p w14:paraId="4323A0B2">
          <w:pPr>
            <w:rPr>
              <w:lang w:val="zh-CN"/>
            </w:rPr>
          </w:pPr>
        </w:p>
        <w:p w14:paraId="01143F2B">
          <w:pPr>
            <w:pStyle w:val="10"/>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"_Toc209629767" </w:instrText>
          </w:r>
          <w:r>
            <w:fldChar w:fldCharType="separate"/>
          </w:r>
          <w:r>
            <w:rPr>
              <w:rStyle w:val="17"/>
              <w:rFonts w:eastAsia="黑体"/>
            </w:rPr>
            <w:t>一、</w:t>
          </w:r>
          <w:r>
            <w:rPr>
              <w:rFonts w:asciiTheme="minorHAnsi" w:hAnsiTheme="minorHAnsi" w:eastAsiaTheme="minorEastAsia" w:cstheme="minorBidi"/>
              <w:szCs w:val="22"/>
            </w:rPr>
            <w:tab/>
          </w:r>
          <w:r>
            <w:rPr>
              <w:rStyle w:val="17"/>
              <w:rFonts w:eastAsia="黑体"/>
            </w:rPr>
            <w:t>任务来源，起草单位，协作单位，主要起草人</w:t>
          </w:r>
          <w:r>
            <w:tab/>
          </w:r>
          <w:r>
            <w:fldChar w:fldCharType="begin"/>
          </w:r>
          <w:r>
            <w:instrText xml:space="preserve"> PAGEREF _Toc209629767 \h </w:instrText>
          </w:r>
          <w:r>
            <w:fldChar w:fldCharType="separate"/>
          </w:r>
          <w:r>
            <w:t>2</w:t>
          </w:r>
          <w:r>
            <w:fldChar w:fldCharType="end"/>
          </w:r>
          <w:r>
            <w:fldChar w:fldCharType="end"/>
          </w:r>
        </w:p>
        <w:p w14:paraId="00C80926">
          <w:pPr>
            <w:pStyle w:val="10"/>
            <w:rPr>
              <w:rFonts w:asciiTheme="minorHAnsi" w:hAnsiTheme="minorHAnsi" w:eastAsiaTheme="minorEastAsia" w:cstheme="minorBidi"/>
              <w:szCs w:val="22"/>
            </w:rPr>
          </w:pPr>
          <w:r>
            <w:fldChar w:fldCharType="begin"/>
          </w:r>
          <w:r>
            <w:instrText xml:space="preserve"> HYPERLINK \l "_Toc209629768" </w:instrText>
          </w:r>
          <w:r>
            <w:fldChar w:fldCharType="separate"/>
          </w:r>
          <w:r>
            <w:rPr>
              <w:rStyle w:val="17"/>
              <w:rFonts w:eastAsia="黑体"/>
            </w:rPr>
            <w:t>二、</w:t>
          </w:r>
          <w:r>
            <w:rPr>
              <w:rFonts w:asciiTheme="minorHAnsi" w:hAnsiTheme="minorHAnsi" w:eastAsiaTheme="minorEastAsia" w:cstheme="minorBidi"/>
              <w:szCs w:val="22"/>
            </w:rPr>
            <w:tab/>
          </w:r>
          <w:r>
            <w:rPr>
              <w:rStyle w:val="17"/>
              <w:rFonts w:eastAsia="黑体"/>
            </w:rPr>
            <w:t>制定标准的必要性和意义</w:t>
          </w:r>
          <w:r>
            <w:tab/>
          </w:r>
          <w:r>
            <w:fldChar w:fldCharType="begin"/>
          </w:r>
          <w:r>
            <w:instrText xml:space="preserve"> PAGEREF _Toc209629768 \h </w:instrText>
          </w:r>
          <w:r>
            <w:fldChar w:fldCharType="separate"/>
          </w:r>
          <w:r>
            <w:t>2</w:t>
          </w:r>
          <w:r>
            <w:fldChar w:fldCharType="end"/>
          </w:r>
          <w:r>
            <w:fldChar w:fldCharType="end"/>
          </w:r>
        </w:p>
        <w:p w14:paraId="1513B6F3">
          <w:pPr>
            <w:pStyle w:val="10"/>
            <w:rPr>
              <w:rFonts w:asciiTheme="minorHAnsi" w:hAnsiTheme="minorHAnsi" w:eastAsiaTheme="minorEastAsia" w:cstheme="minorBidi"/>
              <w:szCs w:val="22"/>
            </w:rPr>
          </w:pPr>
          <w:r>
            <w:fldChar w:fldCharType="begin"/>
          </w:r>
          <w:r>
            <w:instrText xml:space="preserve"> HYPERLINK \l "_Toc209629769" </w:instrText>
          </w:r>
          <w:r>
            <w:fldChar w:fldCharType="separate"/>
          </w:r>
          <w:r>
            <w:rPr>
              <w:rStyle w:val="17"/>
              <w:rFonts w:eastAsia="黑体"/>
            </w:rPr>
            <w:t>三、</w:t>
          </w:r>
          <w:r>
            <w:rPr>
              <w:rFonts w:asciiTheme="minorHAnsi" w:hAnsiTheme="minorHAnsi" w:eastAsiaTheme="minorEastAsia" w:cstheme="minorBidi"/>
              <w:szCs w:val="22"/>
            </w:rPr>
            <w:tab/>
          </w:r>
          <w:r>
            <w:rPr>
              <w:rStyle w:val="17"/>
              <w:rFonts w:eastAsia="黑体"/>
            </w:rPr>
            <w:t>主要工作过程</w:t>
          </w:r>
          <w:r>
            <w:tab/>
          </w:r>
          <w:r>
            <w:fldChar w:fldCharType="begin"/>
          </w:r>
          <w:r>
            <w:instrText xml:space="preserve"> PAGEREF _Toc209629769 \h </w:instrText>
          </w:r>
          <w:r>
            <w:fldChar w:fldCharType="separate"/>
          </w:r>
          <w:r>
            <w:t>5</w:t>
          </w:r>
          <w:r>
            <w:fldChar w:fldCharType="end"/>
          </w:r>
          <w:r>
            <w:fldChar w:fldCharType="end"/>
          </w:r>
        </w:p>
        <w:p w14:paraId="305E3379">
          <w:pPr>
            <w:pStyle w:val="10"/>
            <w:rPr>
              <w:rFonts w:asciiTheme="minorHAnsi" w:hAnsiTheme="minorHAnsi" w:eastAsiaTheme="minorEastAsia" w:cstheme="minorBidi"/>
              <w:szCs w:val="22"/>
            </w:rPr>
          </w:pPr>
          <w:r>
            <w:fldChar w:fldCharType="begin"/>
          </w:r>
          <w:r>
            <w:instrText xml:space="preserve"> HYPERLINK \l "_Toc209629770" </w:instrText>
          </w:r>
          <w:r>
            <w:fldChar w:fldCharType="separate"/>
          </w:r>
          <w:r>
            <w:rPr>
              <w:rStyle w:val="17"/>
              <w:rFonts w:eastAsia="黑体"/>
            </w:rPr>
            <w:t>四、</w:t>
          </w:r>
          <w:r>
            <w:rPr>
              <w:rFonts w:asciiTheme="minorHAnsi" w:hAnsiTheme="minorHAnsi" w:eastAsiaTheme="minorEastAsia" w:cstheme="minorBidi"/>
              <w:szCs w:val="22"/>
            </w:rPr>
            <w:tab/>
          </w:r>
          <w:r>
            <w:rPr>
              <w:rStyle w:val="17"/>
              <w:rFonts w:eastAsia="黑体"/>
            </w:rPr>
            <w:t>制定标准的原则和依据，与现行法律、法规、标准的关系</w:t>
          </w:r>
          <w:r>
            <w:tab/>
          </w:r>
          <w:r>
            <w:fldChar w:fldCharType="begin"/>
          </w:r>
          <w:r>
            <w:instrText xml:space="preserve"> PAGEREF _Toc209629770 \h </w:instrText>
          </w:r>
          <w:r>
            <w:fldChar w:fldCharType="separate"/>
          </w:r>
          <w:r>
            <w:t>7</w:t>
          </w:r>
          <w:r>
            <w:fldChar w:fldCharType="end"/>
          </w:r>
          <w:r>
            <w:fldChar w:fldCharType="end"/>
          </w:r>
        </w:p>
        <w:p w14:paraId="28E97413">
          <w:pPr>
            <w:pStyle w:val="10"/>
            <w:rPr>
              <w:rFonts w:asciiTheme="minorHAnsi" w:hAnsiTheme="minorHAnsi" w:eastAsiaTheme="minorEastAsia" w:cstheme="minorBidi"/>
              <w:szCs w:val="22"/>
            </w:rPr>
          </w:pPr>
          <w:r>
            <w:fldChar w:fldCharType="begin"/>
          </w:r>
          <w:r>
            <w:instrText xml:space="preserve"> HYPERLINK \l "_Toc209629771" </w:instrText>
          </w:r>
          <w:r>
            <w:fldChar w:fldCharType="separate"/>
          </w:r>
          <w:r>
            <w:rPr>
              <w:rStyle w:val="17"/>
              <w:rFonts w:eastAsia="黑体"/>
            </w:rPr>
            <w:t>五、</w:t>
          </w:r>
          <w:r>
            <w:rPr>
              <w:rFonts w:asciiTheme="minorHAnsi" w:hAnsiTheme="minorHAnsi" w:eastAsiaTheme="minorEastAsia" w:cstheme="minorBidi"/>
              <w:szCs w:val="22"/>
            </w:rPr>
            <w:tab/>
          </w:r>
          <w:r>
            <w:rPr>
              <w:rStyle w:val="17"/>
              <w:rFonts w:eastAsia="黑体"/>
            </w:rPr>
            <w:t>主要条款的说明，主要技术指标、参数、实验验证的论述</w:t>
          </w:r>
          <w:r>
            <w:tab/>
          </w:r>
          <w:r>
            <w:fldChar w:fldCharType="begin"/>
          </w:r>
          <w:r>
            <w:instrText xml:space="preserve"> PAGEREF _Toc209629771 \h </w:instrText>
          </w:r>
          <w:r>
            <w:fldChar w:fldCharType="separate"/>
          </w:r>
          <w:r>
            <w:t>11</w:t>
          </w:r>
          <w:r>
            <w:fldChar w:fldCharType="end"/>
          </w:r>
          <w:r>
            <w:fldChar w:fldCharType="end"/>
          </w:r>
        </w:p>
        <w:p w14:paraId="1F16C732">
          <w:pPr>
            <w:pStyle w:val="10"/>
            <w:rPr>
              <w:rFonts w:asciiTheme="minorHAnsi" w:hAnsiTheme="minorHAnsi" w:eastAsiaTheme="minorEastAsia" w:cstheme="minorBidi"/>
              <w:szCs w:val="22"/>
            </w:rPr>
          </w:pPr>
          <w:r>
            <w:fldChar w:fldCharType="begin"/>
          </w:r>
          <w:r>
            <w:instrText xml:space="preserve"> HYPERLINK \l "_Toc209629772" </w:instrText>
          </w:r>
          <w:r>
            <w:fldChar w:fldCharType="separate"/>
          </w:r>
          <w:r>
            <w:rPr>
              <w:rStyle w:val="17"/>
              <w:rFonts w:eastAsia="黑体"/>
            </w:rPr>
            <w:t>六、</w:t>
          </w:r>
          <w:r>
            <w:rPr>
              <w:rFonts w:asciiTheme="minorHAnsi" w:hAnsiTheme="minorHAnsi" w:eastAsiaTheme="minorEastAsia" w:cstheme="minorBidi"/>
              <w:szCs w:val="22"/>
            </w:rPr>
            <w:tab/>
          </w:r>
          <w:r>
            <w:rPr>
              <w:rStyle w:val="17"/>
              <w:rFonts w:eastAsia="黑体"/>
            </w:rPr>
            <w:t>与国内外同类标准水平的对比情况</w:t>
          </w:r>
          <w:r>
            <w:tab/>
          </w:r>
          <w:r>
            <w:fldChar w:fldCharType="begin"/>
          </w:r>
          <w:r>
            <w:instrText xml:space="preserve"> PAGEREF _Toc209629772 \h </w:instrText>
          </w:r>
          <w:r>
            <w:fldChar w:fldCharType="separate"/>
          </w:r>
          <w:r>
            <w:t>19</w:t>
          </w:r>
          <w:r>
            <w:fldChar w:fldCharType="end"/>
          </w:r>
          <w:r>
            <w:fldChar w:fldCharType="end"/>
          </w:r>
        </w:p>
        <w:p w14:paraId="47E49388">
          <w:pPr>
            <w:pStyle w:val="10"/>
            <w:rPr>
              <w:rFonts w:asciiTheme="minorHAnsi" w:hAnsiTheme="minorHAnsi" w:eastAsiaTheme="minorEastAsia" w:cstheme="minorBidi"/>
              <w:szCs w:val="22"/>
            </w:rPr>
          </w:pPr>
          <w:r>
            <w:fldChar w:fldCharType="begin"/>
          </w:r>
          <w:r>
            <w:instrText xml:space="preserve"> HYPERLINK \l "_Toc209629773" </w:instrText>
          </w:r>
          <w:r>
            <w:fldChar w:fldCharType="separate"/>
          </w:r>
          <w:r>
            <w:rPr>
              <w:rStyle w:val="17"/>
              <w:rFonts w:eastAsia="黑体"/>
            </w:rPr>
            <w:t>七、</w:t>
          </w:r>
          <w:r>
            <w:rPr>
              <w:rFonts w:asciiTheme="minorHAnsi" w:hAnsiTheme="minorHAnsi" w:eastAsiaTheme="minorEastAsia" w:cstheme="minorBidi"/>
              <w:szCs w:val="22"/>
            </w:rPr>
            <w:tab/>
          </w:r>
          <w:r>
            <w:rPr>
              <w:rStyle w:val="17"/>
              <w:rFonts w:eastAsia="黑体"/>
            </w:rPr>
            <w:t>作为推荐性标准或者强制性标准的建议及其理由</w:t>
          </w:r>
          <w:r>
            <w:tab/>
          </w:r>
          <w:r>
            <w:fldChar w:fldCharType="begin"/>
          </w:r>
          <w:r>
            <w:instrText xml:space="preserve"> PAGEREF _Toc209629773 \h </w:instrText>
          </w:r>
          <w:r>
            <w:fldChar w:fldCharType="separate"/>
          </w:r>
          <w:r>
            <w:t>21</w:t>
          </w:r>
          <w:r>
            <w:fldChar w:fldCharType="end"/>
          </w:r>
          <w:r>
            <w:fldChar w:fldCharType="end"/>
          </w:r>
        </w:p>
        <w:p w14:paraId="26FC99BE">
          <w:pPr>
            <w:pStyle w:val="10"/>
            <w:rPr>
              <w:rFonts w:asciiTheme="minorHAnsi" w:hAnsiTheme="minorHAnsi" w:eastAsiaTheme="minorEastAsia" w:cstheme="minorBidi"/>
              <w:szCs w:val="22"/>
            </w:rPr>
          </w:pPr>
          <w:r>
            <w:fldChar w:fldCharType="begin"/>
          </w:r>
          <w:r>
            <w:instrText xml:space="preserve"> HYPERLINK \l "_Toc209629774" </w:instrText>
          </w:r>
          <w:r>
            <w:fldChar w:fldCharType="separate"/>
          </w:r>
          <w:r>
            <w:rPr>
              <w:rStyle w:val="17"/>
              <w:rFonts w:eastAsia="黑体"/>
            </w:rPr>
            <w:t>八、</w:t>
          </w:r>
          <w:r>
            <w:rPr>
              <w:rFonts w:asciiTheme="minorHAnsi" w:hAnsiTheme="minorHAnsi" w:eastAsiaTheme="minorEastAsia" w:cstheme="minorBidi"/>
              <w:szCs w:val="22"/>
            </w:rPr>
            <w:tab/>
          </w:r>
          <w:r>
            <w:rPr>
              <w:rStyle w:val="17"/>
              <w:rFonts w:eastAsia="黑体"/>
            </w:rPr>
            <w:t>强制性标准实施的风险点、风险程度、风险防控措施和预案</w:t>
          </w:r>
          <w:r>
            <w:tab/>
          </w:r>
          <w:r>
            <w:fldChar w:fldCharType="begin"/>
          </w:r>
          <w:r>
            <w:instrText xml:space="preserve"> PAGEREF _Toc209629774 \h </w:instrText>
          </w:r>
          <w:r>
            <w:fldChar w:fldCharType="separate"/>
          </w:r>
          <w:r>
            <w:t>21</w:t>
          </w:r>
          <w:r>
            <w:fldChar w:fldCharType="end"/>
          </w:r>
          <w:r>
            <w:fldChar w:fldCharType="end"/>
          </w:r>
        </w:p>
        <w:p w14:paraId="43A2DB33">
          <w:pPr>
            <w:pStyle w:val="10"/>
            <w:rPr>
              <w:rFonts w:asciiTheme="minorHAnsi" w:hAnsiTheme="minorHAnsi" w:eastAsiaTheme="minorEastAsia" w:cstheme="minorBidi"/>
              <w:szCs w:val="22"/>
            </w:rPr>
          </w:pPr>
          <w:r>
            <w:fldChar w:fldCharType="begin"/>
          </w:r>
          <w:r>
            <w:instrText xml:space="preserve"> HYPERLINK \l "_Toc209629775" </w:instrText>
          </w:r>
          <w:r>
            <w:fldChar w:fldCharType="separate"/>
          </w:r>
          <w:r>
            <w:rPr>
              <w:rStyle w:val="17"/>
              <w:rFonts w:eastAsia="黑体"/>
            </w:rPr>
            <w:t>九、</w:t>
          </w:r>
          <w:r>
            <w:rPr>
              <w:rFonts w:asciiTheme="minorHAnsi" w:hAnsiTheme="minorHAnsi" w:eastAsiaTheme="minorEastAsia" w:cstheme="minorBidi"/>
              <w:szCs w:val="22"/>
            </w:rPr>
            <w:tab/>
          </w:r>
          <w:r>
            <w:rPr>
              <w:rStyle w:val="17"/>
              <w:rFonts w:eastAsia="黑体"/>
            </w:rPr>
            <w:t>实施标准的措施</w:t>
          </w:r>
          <w:r>
            <w:tab/>
          </w:r>
          <w:r>
            <w:fldChar w:fldCharType="begin"/>
          </w:r>
          <w:r>
            <w:instrText xml:space="preserve"> PAGEREF _Toc209629775 \h </w:instrText>
          </w:r>
          <w:r>
            <w:fldChar w:fldCharType="separate"/>
          </w:r>
          <w:r>
            <w:t>21</w:t>
          </w:r>
          <w:r>
            <w:fldChar w:fldCharType="end"/>
          </w:r>
          <w:r>
            <w:fldChar w:fldCharType="end"/>
          </w:r>
        </w:p>
        <w:p w14:paraId="59C010D0">
          <w:pPr>
            <w:pStyle w:val="10"/>
            <w:rPr>
              <w:rFonts w:asciiTheme="minorHAnsi" w:hAnsiTheme="minorHAnsi" w:eastAsiaTheme="minorEastAsia" w:cstheme="minorBidi"/>
              <w:szCs w:val="22"/>
            </w:rPr>
          </w:pPr>
          <w:r>
            <w:fldChar w:fldCharType="begin"/>
          </w:r>
          <w:r>
            <w:instrText xml:space="preserve"> HYPERLINK \l "_Toc209629776" </w:instrText>
          </w:r>
          <w:r>
            <w:fldChar w:fldCharType="separate"/>
          </w:r>
          <w:r>
            <w:rPr>
              <w:rStyle w:val="17"/>
              <w:rFonts w:eastAsia="黑体"/>
            </w:rPr>
            <w:t>十、</w:t>
          </w:r>
          <w:r>
            <w:rPr>
              <w:rFonts w:asciiTheme="minorHAnsi" w:hAnsiTheme="minorHAnsi" w:eastAsiaTheme="minorEastAsia" w:cstheme="minorBidi"/>
              <w:szCs w:val="22"/>
            </w:rPr>
            <w:tab/>
          </w:r>
          <w:r>
            <w:rPr>
              <w:rStyle w:val="17"/>
              <w:rFonts w:eastAsia="黑体"/>
            </w:rPr>
            <w:t>其他应说明的事项</w:t>
          </w:r>
          <w:r>
            <w:tab/>
          </w:r>
          <w:r>
            <w:fldChar w:fldCharType="begin"/>
          </w:r>
          <w:r>
            <w:instrText xml:space="preserve"> PAGEREF _Toc209629776 \h </w:instrText>
          </w:r>
          <w:r>
            <w:fldChar w:fldCharType="separate"/>
          </w:r>
          <w:r>
            <w:t>22</w:t>
          </w:r>
          <w:r>
            <w:fldChar w:fldCharType="end"/>
          </w:r>
          <w:r>
            <w:fldChar w:fldCharType="end"/>
          </w:r>
        </w:p>
        <w:p w14:paraId="696C64FD">
          <w:r>
            <w:rPr>
              <w:b/>
              <w:bCs/>
              <w:lang w:val="zh-CN"/>
            </w:rPr>
            <w:fldChar w:fldCharType="end"/>
          </w:r>
        </w:p>
      </w:sdtContent>
    </w:sdt>
    <w:p w14:paraId="2EAE5F16">
      <w:pPr>
        <w:pStyle w:val="19"/>
        <w:spacing w:after="156" w:afterLines="50"/>
        <w:ind w:firstLine="0" w:firstLineChars="0"/>
        <w:jc w:val="center"/>
        <w:rPr>
          <w:rFonts w:ascii="Times New Roman" w:hAnsi="Times New Roman" w:eastAsia="黑体"/>
          <w:sz w:val="44"/>
          <w:szCs w:val="44"/>
        </w:rPr>
      </w:pPr>
      <w:r>
        <w:rPr>
          <w:rFonts w:ascii="Times New Roman" w:hAnsi="Times New Roman" w:eastAsia="黑体"/>
          <w:sz w:val="44"/>
          <w:szCs w:val="44"/>
        </w:rPr>
        <w:br w:type="page"/>
      </w:r>
    </w:p>
    <w:p w14:paraId="75D48EA7">
      <w:pPr>
        <w:pStyle w:val="19"/>
        <w:spacing w:after="156" w:afterLines="50"/>
        <w:ind w:firstLine="0" w:firstLineChars="0"/>
        <w:jc w:val="center"/>
        <w:rPr>
          <w:rFonts w:ascii="Times New Roman" w:hAnsi="Times New Roman" w:eastAsia="黑体"/>
          <w:sz w:val="44"/>
          <w:szCs w:val="44"/>
        </w:rPr>
      </w:pPr>
      <w:r>
        <w:rPr>
          <w:rFonts w:hint="eastAsia" w:ascii="Times New Roman" w:hAnsi="Times New Roman" w:eastAsia="黑体"/>
          <w:sz w:val="44"/>
          <w:szCs w:val="44"/>
        </w:rPr>
        <w:t>《乡村社区韧性评价导则》</w:t>
      </w:r>
    </w:p>
    <w:p w14:paraId="76719779">
      <w:pPr>
        <w:pStyle w:val="19"/>
        <w:spacing w:after="156" w:afterLines="50"/>
        <w:ind w:firstLine="0" w:firstLineChars="0"/>
        <w:jc w:val="center"/>
        <w:rPr>
          <w:rFonts w:ascii="Times New Roman" w:hAnsi="Times New Roman" w:eastAsia="黑体"/>
          <w:sz w:val="44"/>
          <w:szCs w:val="44"/>
        </w:rPr>
      </w:pPr>
      <w:r>
        <w:rPr>
          <w:rFonts w:hint="eastAsia" w:ascii="Times New Roman" w:hAnsi="Times New Roman" w:eastAsia="黑体"/>
          <w:sz w:val="44"/>
          <w:szCs w:val="44"/>
        </w:rPr>
        <w:t>北京市地方</w:t>
      </w:r>
      <w:r>
        <w:rPr>
          <w:rFonts w:ascii="Times New Roman" w:hAnsi="Times New Roman" w:eastAsia="黑体"/>
          <w:sz w:val="44"/>
          <w:szCs w:val="44"/>
        </w:rPr>
        <w:t>标准编制说明</w:t>
      </w:r>
    </w:p>
    <w:p w14:paraId="4E24F0CF">
      <w:pPr>
        <w:pStyle w:val="20"/>
        <w:framePr w:w="0" w:hRule="auto" w:wrap="auto" w:vAnchor="margin" w:hAnchor="text" w:yAlign="inline"/>
        <w:numPr>
          <w:ilvl w:val="0"/>
          <w:numId w:val="2"/>
        </w:numPr>
        <w:spacing w:before="0" w:line="360" w:lineRule="auto"/>
        <w:ind w:left="0" w:firstLine="0"/>
        <w:jc w:val="both"/>
        <w:outlineLvl w:val="0"/>
        <w:rPr>
          <w:rFonts w:eastAsia="黑体"/>
          <w:szCs w:val="28"/>
        </w:rPr>
      </w:pPr>
      <w:bookmarkStart w:id="0" w:name="_Toc209629767"/>
      <w:r>
        <w:rPr>
          <w:rFonts w:hint="eastAsia" w:eastAsia="黑体"/>
          <w:szCs w:val="28"/>
        </w:rPr>
        <w:t>任务来源，起草单位，协作单位，主要起草人</w:t>
      </w:r>
      <w:bookmarkEnd w:id="0"/>
    </w:p>
    <w:p w14:paraId="577DFF0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任务来源：</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2024年北京市地方标准制修订项目（项目编号：</w:t>
      </w:r>
      <w:r>
        <w:rPr>
          <w:rFonts w:ascii="仿宋_GB2312" w:hAnsi="仿宋_GB2312" w:eastAsia="仿宋_GB2312" w:cs="仿宋_GB2312"/>
          <w:sz w:val="28"/>
          <w:szCs w:val="28"/>
        </w:rPr>
        <w:t>20251148</w:t>
      </w:r>
      <w:r>
        <w:rPr>
          <w:rFonts w:hint="eastAsia" w:ascii="仿宋_GB2312" w:hAnsi="仿宋_GB2312" w:eastAsia="仿宋_GB2312" w:cs="仿宋_GB2312"/>
          <w:sz w:val="28"/>
          <w:szCs w:val="28"/>
        </w:rPr>
        <w:t>）</w:t>
      </w:r>
    </w:p>
    <w:p w14:paraId="5CD0AED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起草单位：北京市应急管理科学技术研究院、清华大学、中国标准化研究院等。</w:t>
      </w:r>
    </w:p>
    <w:p w14:paraId="4EA7C81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具体分工如下：</w:t>
      </w:r>
    </w:p>
    <w:tbl>
      <w:tblPr>
        <w:tblStyle w:val="14"/>
        <w:tblpPr w:leftFromText="180" w:rightFromText="180" w:vertAnchor="text" w:tblpXSpec="center"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2"/>
        <w:gridCol w:w="5550"/>
      </w:tblGrid>
      <w:tr w14:paraId="3934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744" w:type="pct"/>
            <w:vAlign w:val="center"/>
          </w:tcPr>
          <w:p w14:paraId="62F919FA">
            <w:pPr>
              <w:jc w:val="center"/>
              <w:rPr>
                <w:rFonts w:eastAsia="黑体"/>
                <w:sz w:val="24"/>
              </w:rPr>
            </w:pPr>
            <w:r>
              <w:rPr>
                <w:rFonts w:hint="eastAsia" w:eastAsia="黑体"/>
                <w:sz w:val="24"/>
              </w:rPr>
              <w:t>项目承担单位名称</w:t>
            </w:r>
          </w:p>
        </w:tc>
        <w:tc>
          <w:tcPr>
            <w:tcW w:w="3256" w:type="pct"/>
            <w:vAlign w:val="center"/>
          </w:tcPr>
          <w:p w14:paraId="09666B6F">
            <w:pPr>
              <w:jc w:val="center"/>
              <w:rPr>
                <w:rFonts w:eastAsia="黑体"/>
                <w:sz w:val="24"/>
              </w:rPr>
            </w:pPr>
            <w:r>
              <w:rPr>
                <w:rFonts w:hint="eastAsia" w:eastAsia="黑体"/>
                <w:sz w:val="24"/>
              </w:rPr>
              <w:t>主要分工</w:t>
            </w:r>
          </w:p>
        </w:tc>
      </w:tr>
      <w:tr w14:paraId="5FD5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744" w:type="pct"/>
            <w:vAlign w:val="center"/>
          </w:tcPr>
          <w:p w14:paraId="218CFD26">
            <w:pPr>
              <w:jc w:val="left"/>
              <w:rPr>
                <w:sz w:val="24"/>
              </w:rPr>
            </w:pPr>
          </w:p>
        </w:tc>
        <w:tc>
          <w:tcPr>
            <w:tcW w:w="3256" w:type="pct"/>
            <w:vAlign w:val="center"/>
          </w:tcPr>
          <w:p w14:paraId="38D85F84">
            <w:pPr>
              <w:jc w:val="left"/>
              <w:rPr>
                <w:sz w:val="24"/>
              </w:rPr>
            </w:pPr>
          </w:p>
        </w:tc>
      </w:tr>
      <w:tr w14:paraId="366D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744" w:type="pct"/>
            <w:vAlign w:val="center"/>
          </w:tcPr>
          <w:p w14:paraId="3558CDF4">
            <w:pPr>
              <w:jc w:val="left"/>
              <w:rPr>
                <w:sz w:val="24"/>
              </w:rPr>
            </w:pPr>
          </w:p>
        </w:tc>
        <w:tc>
          <w:tcPr>
            <w:tcW w:w="3256" w:type="pct"/>
            <w:vAlign w:val="center"/>
          </w:tcPr>
          <w:p w14:paraId="2AE1E07C">
            <w:pPr>
              <w:jc w:val="left"/>
              <w:rPr>
                <w:sz w:val="24"/>
              </w:rPr>
            </w:pPr>
          </w:p>
        </w:tc>
      </w:tr>
      <w:tr w14:paraId="410D7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744" w:type="pct"/>
            <w:vAlign w:val="center"/>
          </w:tcPr>
          <w:p w14:paraId="69FE1D13">
            <w:pPr>
              <w:jc w:val="left"/>
              <w:rPr>
                <w:sz w:val="24"/>
              </w:rPr>
            </w:pPr>
          </w:p>
        </w:tc>
        <w:tc>
          <w:tcPr>
            <w:tcW w:w="3256" w:type="pct"/>
            <w:vAlign w:val="center"/>
          </w:tcPr>
          <w:p w14:paraId="54AE62B4">
            <w:pPr>
              <w:jc w:val="left"/>
              <w:rPr>
                <w:sz w:val="24"/>
              </w:rPr>
            </w:pPr>
          </w:p>
        </w:tc>
      </w:tr>
      <w:tr w14:paraId="31EC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744" w:type="pct"/>
            <w:vAlign w:val="center"/>
          </w:tcPr>
          <w:p w14:paraId="0C704E43">
            <w:pPr>
              <w:jc w:val="left"/>
              <w:rPr>
                <w:sz w:val="24"/>
              </w:rPr>
            </w:pPr>
          </w:p>
        </w:tc>
        <w:tc>
          <w:tcPr>
            <w:tcW w:w="3256" w:type="pct"/>
            <w:vAlign w:val="center"/>
          </w:tcPr>
          <w:p w14:paraId="4B7711A4">
            <w:pPr>
              <w:jc w:val="left"/>
              <w:rPr>
                <w:sz w:val="24"/>
              </w:rPr>
            </w:pPr>
          </w:p>
        </w:tc>
      </w:tr>
    </w:tbl>
    <w:p w14:paraId="6E76E0D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协作单位：无</w:t>
      </w:r>
    </w:p>
    <w:p w14:paraId="5C7DEC5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主要起草人：</w:t>
      </w:r>
      <w:r>
        <w:rPr>
          <w:rFonts w:ascii="仿宋_GB2312" w:hAnsi="仿宋_GB2312" w:eastAsia="仿宋_GB2312" w:cs="仿宋_GB2312"/>
          <w:sz w:val="28"/>
          <w:szCs w:val="28"/>
        </w:rPr>
        <w:t xml:space="preserve"> </w:t>
      </w:r>
    </w:p>
    <w:p w14:paraId="7ECCF211">
      <w:pPr>
        <w:pStyle w:val="20"/>
        <w:framePr w:w="0" w:hRule="auto" w:wrap="auto" w:vAnchor="margin" w:hAnchor="text" w:yAlign="inline"/>
        <w:numPr>
          <w:ilvl w:val="0"/>
          <w:numId w:val="2"/>
        </w:numPr>
        <w:spacing w:before="0" w:line="360" w:lineRule="auto"/>
        <w:ind w:left="0" w:firstLine="0"/>
        <w:jc w:val="both"/>
        <w:outlineLvl w:val="0"/>
        <w:rPr>
          <w:rFonts w:eastAsia="黑体"/>
          <w:szCs w:val="28"/>
        </w:rPr>
      </w:pPr>
      <w:bookmarkStart w:id="1" w:name="_Toc209629768"/>
      <w:r>
        <w:rPr>
          <w:rFonts w:hint="eastAsia" w:eastAsia="黑体"/>
          <w:szCs w:val="28"/>
        </w:rPr>
        <w:t>制定标准的必要性和意义</w:t>
      </w:r>
      <w:bookmarkEnd w:id="1"/>
    </w:p>
    <w:p w14:paraId="5D4D5DC4">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1、必要性</w:t>
      </w:r>
    </w:p>
    <w:p w14:paraId="0167B43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乡村地区约1.3万平方公里，占市域面积的79.2%，包含120个乡镇，2500多个村庄，与城镇地区相比经济社会发展相对滞后，面临自然灾害（如山区洪水、地震）、公共卫生事件、人口外流等多重压力。部分山区村庄基础设施薄弱，在极端天气下易发生道路中断、供水瘫痪等问题，如北京“</w:t>
      </w:r>
      <w:r>
        <w:rPr>
          <w:rFonts w:ascii="仿宋_GB2312" w:hAnsi="仿宋_GB2312" w:eastAsia="仿宋_GB2312" w:cs="仿宋_GB2312"/>
          <w:sz w:val="28"/>
          <w:szCs w:val="28"/>
        </w:rPr>
        <w:t>23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”特大暴雨灾害、“7·28”强降雨灾害中，乡村受灾最为严重。亟需提高乡村社区应对重大风险灾害的能力。</w:t>
      </w:r>
    </w:p>
    <w:p w14:paraId="1E5F023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韧性城市”是目前国内外广泛关注的新概念，强调城市在面临自然和社会慢性压力、急性冲击，特别是遭受重大安全事故、极端天气、地震、洪涝、重大疫情、暴恐袭击等突发事件时，能够凭借其动态平衡、冗余缓冲和自我修复等特性，保持抗压、存续、适应和可持续发展能力。具体表现为城市具备较强的</w:t>
      </w:r>
      <w:r>
        <w:rPr>
          <w:rFonts w:hint="eastAsia" w:ascii="仿宋_GB2312" w:hAnsi="仿宋_GB2312" w:eastAsia="仿宋_GB2312" w:cs="仿宋_GB2312"/>
          <w:b/>
          <w:bCs/>
          <w:sz w:val="28"/>
          <w:szCs w:val="28"/>
        </w:rPr>
        <w:t>承受能力</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适应能力</w:t>
      </w:r>
      <w:r>
        <w:rPr>
          <w:rFonts w:hint="eastAsia" w:ascii="仿宋_GB2312" w:hAnsi="仿宋_GB2312" w:eastAsia="仿宋_GB2312" w:cs="仿宋_GB2312"/>
          <w:sz w:val="28"/>
          <w:szCs w:val="28"/>
        </w:rPr>
        <w:t>和</w:t>
      </w:r>
      <w:r>
        <w:rPr>
          <w:rFonts w:hint="eastAsia" w:ascii="仿宋_GB2312" w:hAnsi="仿宋_GB2312" w:eastAsia="仿宋_GB2312" w:cs="仿宋_GB2312"/>
          <w:b/>
          <w:bCs/>
          <w:sz w:val="28"/>
          <w:szCs w:val="28"/>
        </w:rPr>
        <w:t>快速恢复能力</w:t>
      </w:r>
      <w:r>
        <w:rPr>
          <w:rFonts w:hint="eastAsia" w:ascii="仿宋_GB2312" w:hAnsi="仿宋_GB2312" w:eastAsia="仿宋_GB2312" w:cs="仿宋_GB2312"/>
          <w:sz w:val="28"/>
          <w:szCs w:val="28"/>
        </w:rPr>
        <w:t>，具备自组织、稳健性、冗余性、多样性、恢复力、适应性、智慧性、协同性等特征。“韧性城市建设”作为城市建设和发展的新理念、新范式，是响应习近平总书记关于“从注重灾后救助向注重灾前预防转变，从应对单一灾种向综合减灾转变，从减少灾害损失向减轻灾害风险转变”重要论述的有力抓手。这一理念同样可以运用于乡村地区。</w:t>
      </w:r>
    </w:p>
    <w:p w14:paraId="3A65AC8C">
      <w:pPr>
        <w:ind w:firstLine="562"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b/>
          <w:bCs/>
          <w:sz w:val="28"/>
          <w:szCs w:val="28"/>
        </w:rPr>
        <w:t>国家和北京市也在逐步探索韧性城市建设。</w:t>
      </w:r>
      <w:r>
        <w:rPr>
          <w:rFonts w:hint="eastAsia" w:ascii="仿宋_GB2312" w:hAnsi="仿宋_GB2312" w:eastAsia="仿宋_GB2312" w:cs="仿宋_GB2312"/>
          <w:sz w:val="28"/>
          <w:szCs w:val="28"/>
        </w:rPr>
        <w:t>2020年10月29日，中国共产党第十九届中央委员会第五次全体会议上提出“推进以人为核心的新型城镇化……建设</w:t>
      </w:r>
      <w:r>
        <w:rPr>
          <w:rFonts w:hint="eastAsia" w:ascii="仿宋_GB2312" w:hAnsi="仿宋_GB2312" w:eastAsia="仿宋_GB2312" w:cs="仿宋_GB2312"/>
          <w:b/>
          <w:bCs/>
          <w:sz w:val="28"/>
          <w:szCs w:val="28"/>
        </w:rPr>
        <w:t>韧性城市</w:t>
      </w:r>
      <w:r>
        <w:rPr>
          <w:rFonts w:hint="eastAsia" w:ascii="仿宋_GB2312" w:hAnsi="仿宋_GB2312" w:eastAsia="仿宋_GB2312" w:cs="仿宋_GB2312"/>
          <w:sz w:val="28"/>
          <w:szCs w:val="28"/>
        </w:rPr>
        <w:t>”；202</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年10月</w:t>
      </w:r>
      <w:r>
        <w:rPr>
          <w:rFonts w:ascii="仿宋_GB2312" w:hAnsi="仿宋_GB2312" w:eastAsia="仿宋_GB2312" w:cs="仿宋_GB2312"/>
          <w:sz w:val="28"/>
          <w:szCs w:val="28"/>
        </w:rPr>
        <w:t>16</w:t>
      </w:r>
      <w:r>
        <w:rPr>
          <w:rFonts w:hint="eastAsia" w:ascii="仿宋_GB2312" w:hAnsi="仿宋_GB2312" w:eastAsia="仿宋_GB2312" w:cs="仿宋_GB2312"/>
          <w:sz w:val="28"/>
          <w:szCs w:val="28"/>
        </w:rPr>
        <w:t>日，习近平总书记在二十大报告中提出“加快转变超大特大城市发展方式……打造宜居、</w:t>
      </w:r>
      <w:r>
        <w:rPr>
          <w:rFonts w:hint="eastAsia" w:ascii="仿宋_GB2312" w:hAnsi="仿宋_GB2312" w:eastAsia="仿宋_GB2312" w:cs="仿宋_GB2312"/>
          <w:b/>
          <w:bCs/>
          <w:sz w:val="28"/>
          <w:szCs w:val="28"/>
        </w:rPr>
        <w:t>韧性</w:t>
      </w:r>
      <w:r>
        <w:rPr>
          <w:rFonts w:hint="eastAsia" w:ascii="仿宋_GB2312" w:hAnsi="仿宋_GB2312" w:eastAsia="仿宋_GB2312" w:cs="仿宋_GB2312"/>
          <w:sz w:val="28"/>
          <w:szCs w:val="28"/>
        </w:rPr>
        <w:t>、智慧城市”。《“十四五”国家应急体系规划》《北京市国民经济和社会发展第十四个五年规划和二〇三五年远景目标纲要》《北京城市总体规划（2016年-2035年）》等规划文件中均提到了韧性城市建设的重要性，并提出了一些指导性的指标。</w:t>
      </w:r>
      <w:r>
        <w:rPr>
          <w:rFonts w:hint="eastAsia" w:ascii="仿宋_GB2312" w:hAnsi="仿宋_GB2312" w:eastAsia="仿宋_GB2312" w:cs="仿宋_GB2312"/>
          <w:b/>
          <w:bCs/>
          <w:sz w:val="28"/>
          <w:szCs w:val="28"/>
        </w:rPr>
        <w:t>北京市在全国率先出台《关于加快推进韧性城市建设的指导意见》（京办发〔2021〕27号）</w:t>
      </w:r>
      <w:r>
        <w:rPr>
          <w:rFonts w:hint="eastAsia" w:ascii="仿宋_GB2312" w:hAnsi="仿宋_GB2312" w:eastAsia="仿宋_GB2312" w:cs="仿宋_GB2312"/>
          <w:sz w:val="28"/>
          <w:szCs w:val="28"/>
        </w:rPr>
        <w:t>（以下简称《指导意见》），经市政府批准，正式成立</w:t>
      </w:r>
      <w:r>
        <w:rPr>
          <w:rFonts w:hint="eastAsia" w:ascii="仿宋_GB2312" w:hAnsi="仿宋_GB2312" w:eastAsia="仿宋_GB2312" w:cs="仿宋_GB2312"/>
          <w:b/>
          <w:bCs/>
          <w:sz w:val="28"/>
          <w:szCs w:val="28"/>
        </w:rPr>
        <w:t>北京市推进韧性城市建设协调工作机制</w:t>
      </w:r>
      <w:r>
        <w:rPr>
          <w:rFonts w:hint="eastAsia" w:ascii="仿宋_GB2312" w:hAnsi="仿宋_GB2312" w:eastAsia="仿宋_GB2312" w:cs="仿宋_GB2312"/>
          <w:sz w:val="28"/>
          <w:szCs w:val="28"/>
        </w:rPr>
        <w:t>，发布《〈关于加快推进韧性城市建设的指导意见〉任务分工》（京韧建办发〔2022〕2号）</w:t>
      </w:r>
      <w:r>
        <w:rPr>
          <w:rFonts w:hint="eastAsia" w:ascii="仿宋_GB2312" w:hAnsi="仿宋_GB2312" w:eastAsia="仿宋_GB2312" w:cs="仿宋_GB2312"/>
          <w:sz w:val="24"/>
        </w:rPr>
        <w:t>（以下简称《任务分工》）</w:t>
      </w:r>
      <w:r>
        <w:rPr>
          <w:rFonts w:hint="eastAsia" w:ascii="仿宋_GB2312" w:hAnsi="仿宋_GB2312" w:eastAsia="仿宋_GB2312" w:cs="仿宋_GB2312"/>
          <w:sz w:val="28"/>
          <w:szCs w:val="28"/>
        </w:rPr>
        <w:t>，划分了7</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类任务。《指导意见》及《任务分工》确立了两步走建设目标，为北京市韧性城市建设提供了的具体的目标方向和行动指南。2022年，国家发布了《安全韧性城市评价指南》（</w:t>
      </w:r>
      <w:r>
        <w:rPr>
          <w:rFonts w:ascii="仿宋_GB2312" w:hAnsi="仿宋_GB2312" w:eastAsia="仿宋_GB2312" w:cs="仿宋_GB2312"/>
          <w:sz w:val="28"/>
          <w:szCs w:val="28"/>
        </w:rPr>
        <w:t>GB/T 40947</w:t>
      </w:r>
      <w:r>
        <w:rPr>
          <w:rFonts w:hint="eastAsia" w:ascii="仿宋_GB2312" w:hAnsi="仿宋_GB2312" w:eastAsia="仿宋_GB2312" w:cs="仿宋_GB2312"/>
          <w:sz w:val="28"/>
          <w:szCs w:val="28"/>
        </w:rPr>
        <w:t>），从城市人员安全韧性、设施安全韧性和管理安全韧性三个维度对安全韧性城市建设进行评价，做出了很好的范本。2024年，北京市发布了地方标准《城市韧性评价导则》（</w:t>
      </w:r>
      <w:r>
        <w:rPr>
          <w:rFonts w:ascii="仿宋_GB2312" w:hAnsi="仿宋_GB2312" w:eastAsia="仿宋_GB2312" w:cs="仿宋_GB2312"/>
          <w:sz w:val="28"/>
          <w:szCs w:val="28"/>
        </w:rPr>
        <w:t>DB11/T 228</w:t>
      </w:r>
      <w:r>
        <w:rPr>
          <w:rFonts w:hint="eastAsia" w:ascii="仿宋_GB2312" w:hAnsi="仿宋_GB2312" w:eastAsia="仿宋_GB2312" w:cs="仿宋_GB2312"/>
          <w:sz w:val="28"/>
          <w:szCs w:val="28"/>
        </w:rPr>
        <w:t>0）与《社区韧性评价导则》（</w:t>
      </w:r>
      <w:r>
        <w:rPr>
          <w:rFonts w:ascii="仿宋_GB2312" w:hAnsi="仿宋_GB2312" w:eastAsia="仿宋_GB2312" w:cs="仿宋_GB2312"/>
          <w:sz w:val="28"/>
          <w:szCs w:val="28"/>
        </w:rPr>
        <w:t>DB11/T 2281</w:t>
      </w:r>
      <w:r>
        <w:rPr>
          <w:rFonts w:hint="eastAsia" w:ascii="仿宋_GB2312" w:hAnsi="仿宋_GB2312" w:eastAsia="仿宋_GB2312" w:cs="仿宋_GB2312"/>
          <w:sz w:val="28"/>
          <w:szCs w:val="28"/>
        </w:rPr>
        <w:t>），为北京市开展韧性评价工作提供了规范化、标准化的实施方案。</w:t>
      </w:r>
    </w:p>
    <w:p w14:paraId="1750257B">
      <w:pPr>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然而，乡村社区在经济结构、社会网络、生态环境等方面与城市存在显著差异。为此，需要针对乡村社区建设与运行安全风险特点，提出契合乡村社区韧性建设目标的评价标准，从而可以更加系统、科学、客观地对北京乡村社区韧性建设进行评价。应以北京市韧性城市建设为核心，防范化解首都重大安全风险为目标，结合乡村社区实际发展需要与特征，构建全面、科学、适用的乡村社区韧性评价标准。</w:t>
      </w:r>
    </w:p>
    <w:p w14:paraId="7FC5E74D">
      <w:pPr>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、意义</w:t>
      </w:r>
    </w:p>
    <w:p w14:paraId="2743E051">
      <w:pPr>
        <w:ind w:firstLine="562" w:firstLineChars="200"/>
        <w:rPr>
          <w:rFonts w:ascii="仿宋_GB2312" w:hAnsi="仿宋_GB2312" w:eastAsia="仿宋_GB2312" w:cs="仿宋_GB2312"/>
          <w:b/>
          <w:bCs/>
          <w:color w:val="FF0000"/>
          <w:sz w:val="28"/>
          <w:szCs w:val="28"/>
          <w:highlight w:val="yellow"/>
        </w:rPr>
      </w:pPr>
      <w:r>
        <w:rPr>
          <w:rFonts w:hint="eastAsia" w:ascii="仿宋_GB2312" w:hAnsi="仿宋_GB2312" w:eastAsia="仿宋_GB2312" w:cs="仿宋_GB2312"/>
          <w:b/>
          <w:bCs/>
          <w:sz w:val="28"/>
          <w:szCs w:val="28"/>
        </w:rPr>
        <w:t>《乡村社区韧性评价导则》的制定，是贯彻落实习近平总书记对北京系列指示批示精神，以及党的二十大报告、北京市总体规划等重要文件中建设韧性城市的工作要求</w:t>
      </w:r>
      <w:r>
        <w:rPr>
          <w:rFonts w:hint="eastAsia" w:ascii="仿宋_GB2312" w:hAnsi="仿宋_GB2312" w:eastAsia="仿宋_GB2312" w:cs="仿宋_GB2312"/>
          <w:sz w:val="28"/>
          <w:szCs w:val="28"/>
        </w:rPr>
        <w:t>。《乡村社区韧性评价导则》的制定，一方面可以深入了解乡村社区安全状况，为推进创建安全韧性城市工作的持续改进提供有效管理工具和评价依据；另一方面可找出乡村社区运行过程中潜在的各种不利因素及薄弱环节，进而采取针对性改进措施，逐步提升乡村社区安全韧性水平，为北京市的乡村社区韧性评价工作提供规范化标准化的指导。</w:t>
      </w:r>
    </w:p>
    <w:p w14:paraId="485B5BA8">
      <w:pPr>
        <w:ind w:firstLine="562" w:firstLineChars="200"/>
        <w:rPr>
          <w:rFonts w:ascii="仿宋_GB2312" w:hAnsi="仿宋_GB2312" w:eastAsia="仿宋_GB2312" w:cs="仿宋_GB2312"/>
          <w:sz w:val="28"/>
          <w:szCs w:val="28"/>
        </w:rPr>
      </w:pPr>
      <w:bookmarkStart w:id="2" w:name="_Hlk203090817"/>
      <w:r>
        <w:rPr>
          <w:rFonts w:hint="eastAsia" w:ascii="仿宋_GB2312" w:hAnsi="仿宋_GB2312" w:eastAsia="仿宋_GB2312" w:cs="仿宋_GB2312"/>
          <w:b/>
          <w:bCs/>
          <w:sz w:val="28"/>
          <w:szCs w:val="28"/>
        </w:rPr>
        <w:t>《乡村社区韧性评价导则》的制定</w:t>
      </w:r>
      <w:bookmarkEnd w:id="2"/>
      <w:r>
        <w:rPr>
          <w:rFonts w:hint="eastAsia" w:ascii="仿宋_GB2312" w:hAnsi="仿宋_GB2312" w:eastAsia="仿宋_GB2312" w:cs="仿宋_GB2312"/>
          <w:b/>
          <w:bCs/>
          <w:sz w:val="28"/>
          <w:szCs w:val="28"/>
        </w:rPr>
        <w:t>是落实国家乡村振兴战略、应对首都乡村发展挑战的重要举措。</w:t>
      </w:r>
      <w:r>
        <w:rPr>
          <w:rFonts w:hint="eastAsia" w:ascii="仿宋_GB2312" w:hAnsi="仿宋_GB2312" w:eastAsia="仿宋_GB2312" w:cs="仿宋_GB2312"/>
          <w:sz w:val="28"/>
          <w:szCs w:val="28"/>
        </w:rPr>
        <w:t>中共中央《乡村全面振兴规划（2024—2027年）》明确要求“提升乡村抵御自然灾害和公共卫生事件的能力”；《北京市乡镇国土空间规划实施管理办法》中要求“加强防灾减灾和韧性评估，保障区域安全应急设施、‘平急两用’公共基础设施和生命线廊道建设，提升乡村空间安全韧性”。《乡村社区韧性评价导则》的制定，是国家与首都乡村振兴战略的重要组成部分，对提升乡村社区韧性水平，增强乡村社区应对重大风险灾害的能力具有重要意义。</w:t>
      </w:r>
    </w:p>
    <w:p w14:paraId="43F697E1">
      <w:pPr>
        <w:pStyle w:val="20"/>
        <w:framePr w:w="0" w:hRule="auto" w:wrap="auto" w:vAnchor="margin" w:hAnchor="text" w:yAlign="inline"/>
        <w:numPr>
          <w:ilvl w:val="0"/>
          <w:numId w:val="2"/>
        </w:numPr>
        <w:spacing w:before="0" w:line="360" w:lineRule="auto"/>
        <w:ind w:left="0" w:firstLine="0"/>
        <w:jc w:val="both"/>
        <w:outlineLvl w:val="0"/>
        <w:rPr>
          <w:rFonts w:eastAsia="黑体"/>
          <w:szCs w:val="28"/>
        </w:rPr>
      </w:pPr>
      <w:bookmarkStart w:id="3" w:name="_Toc209629769"/>
      <w:r>
        <w:rPr>
          <w:rFonts w:hint="eastAsia" w:eastAsia="黑体"/>
          <w:szCs w:val="28"/>
        </w:rPr>
        <w:t>主要工作</w:t>
      </w:r>
      <w:r>
        <w:rPr>
          <w:rFonts w:eastAsia="黑体"/>
          <w:szCs w:val="28"/>
        </w:rPr>
        <w:t>过程</w:t>
      </w:r>
      <w:bookmarkEnd w:id="3"/>
    </w:p>
    <w:p w14:paraId="563D6DD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截至目前，标准编制工作分为以下阶段：</w:t>
      </w:r>
    </w:p>
    <w:p w14:paraId="7C2D9575">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1、标准预研阶段</w:t>
      </w:r>
    </w:p>
    <w:p w14:paraId="772B3C4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标准预研组从</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年开始相关预研究工作，结合北京市应急管理局技术支撑项目《北京韧性城市标准规划与社区洪水韧性压力测试》，围绕城市乡村韧性评价开展了大量前期工作。</w:t>
      </w:r>
    </w:p>
    <w:p w14:paraId="126C3821">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4年7月，标准预研组在房山区、门头沟区洪涝高风险区选取6个社区，以《社区韧性评价导则》为基础，进行了乡村社区韧性试评价。</w:t>
      </w:r>
    </w:p>
    <w:p w14:paraId="403F36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2025年</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14</w:t>
      </w:r>
      <w:r>
        <w:rPr>
          <w:rFonts w:hint="eastAsia" w:ascii="仿宋_GB2312" w:hAnsi="仿宋_GB2312" w:eastAsia="仿宋_GB2312" w:cs="仿宋_GB2312"/>
          <w:sz w:val="28"/>
          <w:szCs w:val="28"/>
        </w:rPr>
        <w:t>日，基于对上述评价过程与结果的分析，充分考虑到乡村社区与城市社区的差异，形成了乡村社区韧性评价指标体系初稿。</w:t>
      </w:r>
    </w:p>
    <w:p w14:paraId="4227E5F3">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2、标准申请及立项阶段</w:t>
      </w:r>
    </w:p>
    <w:p w14:paraId="07026F5F">
      <w:pPr>
        <w:spacing w:line="360" w:lineRule="auto"/>
        <w:ind w:firstLine="560" w:firstLineChars="200"/>
        <w:rPr>
          <w:rFonts w:ascii="仿宋_GB2312" w:hAnsi="仿宋_GB2312" w:eastAsia="仿宋_GB2312" w:cs="仿宋_GB2312"/>
          <w:sz w:val="28"/>
          <w:szCs w:val="28"/>
          <w:highlight w:val="yellow"/>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4年</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月，标准预研组向北京市市场监督管理局提交了《北京市地方标准制修订项目申报书》，开展《乡村社区韧性评价导则》立项申请工作。</w:t>
      </w:r>
    </w:p>
    <w:p w14:paraId="07AD3B47">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5年1月22日，北京市市场监督管理局发布《北京市市场监督管理局关于印发2025年北京市地方标准制定项目计划的通知》，文件中明确了本标准的立项。</w:t>
      </w:r>
    </w:p>
    <w:p w14:paraId="31E349A8">
      <w:pPr>
        <w:spacing w:line="360" w:lineRule="auto"/>
        <w:ind w:firstLine="562" w:firstLineChars="200"/>
        <w:rPr>
          <w:rFonts w:ascii="仿宋_GB2312" w:hAnsi="仿宋_GB2312" w:eastAsia="仿宋_GB2312" w:cs="仿宋_GB2312"/>
          <w:b/>
          <w:bCs/>
          <w:sz w:val="28"/>
          <w:szCs w:val="28"/>
          <w:highlight w:val="yellow"/>
        </w:rPr>
      </w:pPr>
      <w:r>
        <w:rPr>
          <w:rFonts w:hint="eastAsia" w:ascii="仿宋_GB2312" w:hAnsi="仿宋_GB2312" w:eastAsia="仿宋_GB2312" w:cs="仿宋_GB2312"/>
          <w:b/>
          <w:bCs/>
          <w:sz w:val="28"/>
          <w:szCs w:val="28"/>
        </w:rPr>
        <w:t>3、标准起草阶段</w:t>
      </w:r>
    </w:p>
    <w:p w14:paraId="2766A3D0">
      <w:pPr>
        <w:spacing w:line="360" w:lineRule="auto"/>
        <w:ind w:firstLine="560" w:firstLineChars="200"/>
        <w:rPr>
          <w:rFonts w:ascii="仿宋_GB2312" w:hAnsi="仿宋_GB2312" w:eastAsia="仿宋_GB2312" w:cs="仿宋_GB2312"/>
          <w:sz w:val="28"/>
          <w:szCs w:val="28"/>
          <w:highlight w:val="yellow"/>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5年2月，正式成立标准起草组，开展了标准草案的修订工作，在《社区韧性评价导则》（</w:t>
      </w:r>
      <w:r>
        <w:rPr>
          <w:rFonts w:ascii="仿宋_GB2312" w:hAnsi="仿宋_GB2312" w:eastAsia="仿宋_GB2312" w:cs="仿宋_GB2312"/>
          <w:sz w:val="28"/>
          <w:szCs w:val="28"/>
        </w:rPr>
        <w:t>DB11/T 2281</w:t>
      </w:r>
      <w:r>
        <w:rPr>
          <w:rFonts w:hint="eastAsia" w:ascii="仿宋_GB2312" w:hAnsi="仿宋_GB2312" w:eastAsia="仿宋_GB2312" w:cs="仿宋_GB2312"/>
          <w:sz w:val="28"/>
          <w:szCs w:val="28"/>
        </w:rPr>
        <w:t>）的基础上，新增多项乡村社区特有的指标，并删除部分不符合乡村社区实际情况的指标，确定一级指标4项，二级指标20项，三级指标60项。</w:t>
      </w:r>
    </w:p>
    <w:p w14:paraId="18F42C83">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5年</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日，标准起草组在北京市应急管理科学技术研究院进行了标准和指标讨论会，将大部分指标替换为更符合北京市乡村社区特点与乡村社区韧性发展现状的指标。</w:t>
      </w:r>
    </w:p>
    <w:p w14:paraId="78C8E7EA">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w:t>
      </w:r>
      <w:r>
        <w:rPr>
          <w:rFonts w:hint="eastAsia" w:ascii="仿宋_GB2312" w:hAnsi="仿宋_GB2312" w:eastAsia="仿宋_GB2312" w:cs="仿宋_GB2312"/>
          <w:sz w:val="28"/>
          <w:szCs w:val="28"/>
        </w:rPr>
        <w:t>5年</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日，标准起草组在北京市应急管理科学技术研究院进行了标准和指标讨论会，大幅精简了指标体系，最终确定一级指标4项，二级指标</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项，三级指标</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项。</w:t>
      </w:r>
    </w:p>
    <w:p w14:paraId="78282F4C">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2025</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26</w:t>
      </w:r>
      <w:r>
        <w:rPr>
          <w:rFonts w:hint="eastAsia" w:ascii="仿宋_GB2312" w:hAnsi="仿宋_GB2312" w:eastAsia="仿宋_GB2312" w:cs="仿宋_GB2312"/>
          <w:sz w:val="28"/>
          <w:szCs w:val="28"/>
        </w:rPr>
        <w:t>日，标准起草组在北京市应急管理科学技术研究院组织专家召开了标准专家预审会。与会专家听取了《乡村社区韧性评价导则》（预审稿）的编制情况汇报，对标准预审稿进行了审查，并提出了修改意见。指标体系调整为一级指标4项，二级指标</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项，三级指标32项。</w:t>
      </w:r>
    </w:p>
    <w:p w14:paraId="487D5C85">
      <w:pPr>
        <w:pStyle w:val="20"/>
        <w:framePr w:w="0" w:hRule="auto" w:wrap="auto" w:vAnchor="margin" w:hAnchor="text" w:yAlign="inline"/>
        <w:numPr>
          <w:ilvl w:val="0"/>
          <w:numId w:val="2"/>
        </w:numPr>
        <w:spacing w:before="0" w:line="360" w:lineRule="auto"/>
        <w:ind w:left="0" w:firstLine="0"/>
        <w:jc w:val="both"/>
        <w:outlineLvl w:val="0"/>
        <w:rPr>
          <w:rFonts w:eastAsia="黑体"/>
          <w:szCs w:val="28"/>
        </w:rPr>
      </w:pPr>
      <w:bookmarkStart w:id="4" w:name="_Toc209629770"/>
      <w:r>
        <w:rPr>
          <w:rFonts w:hint="eastAsia" w:eastAsia="黑体"/>
          <w:szCs w:val="28"/>
        </w:rPr>
        <w:t>制定标准的原则和依据，与现行法律、法规、标准的关系</w:t>
      </w:r>
      <w:bookmarkEnd w:id="4"/>
    </w:p>
    <w:p w14:paraId="5021361F">
      <w:pPr>
        <w:spacing w:line="360" w:lineRule="auto"/>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、编制原则</w:t>
      </w:r>
    </w:p>
    <w:p w14:paraId="5FC1610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（1）系统性原则：评价内容涵盖乡村社区韧性各个维度，充分考虑各评价指标的相互关系；</w:t>
      </w:r>
    </w:p>
    <w:p w14:paraId="18B43DE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（2）客观性原则：定性评价与定量评价相结合，充分考虑乡村社区实际情况；</w:t>
      </w:r>
    </w:p>
    <w:p w14:paraId="55B7CA7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（3）适用性原则：评价结果重在发现乡村社区韧性薄弱环节，提出切实可行的韧性提升建议。</w:t>
      </w:r>
    </w:p>
    <w:p w14:paraId="14C4177F">
      <w:pPr>
        <w:spacing w:line="360" w:lineRule="auto"/>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、编制依据，与现行法律、法规、标准的关系</w:t>
      </w:r>
    </w:p>
    <w:p w14:paraId="20CE37B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是以北京韧性城市建设工作的经验积累为基础，在广泛调研分析和归纳、整理、规范、完善等工作基础上制定的。与现行的法律法规相一致，与已经颁布实施的韧性城市相关标准和文件协调配套，各有侧重，在</w:t>
      </w:r>
      <w:r>
        <w:rPr>
          <w:rFonts w:hint="eastAsia" w:ascii="仿宋_GB2312" w:hAnsi="仿宋_GB2312" w:eastAsia="仿宋_GB2312" w:cs="仿宋_GB2312"/>
          <w:b/>
          <w:bCs/>
          <w:sz w:val="28"/>
          <w:szCs w:val="28"/>
        </w:rPr>
        <w:t>法律法规</w:t>
      </w:r>
      <w:r>
        <w:rPr>
          <w:rFonts w:hint="eastAsia" w:ascii="仿宋_GB2312" w:hAnsi="仿宋_GB2312" w:eastAsia="仿宋_GB2312" w:cs="仿宋_GB2312"/>
          <w:sz w:val="28"/>
          <w:szCs w:val="28"/>
        </w:rPr>
        <w:t>方面，主要依据了如下文件：</w:t>
      </w:r>
    </w:p>
    <w:p w14:paraId="65F2219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）《中华人民共和国突发事件应对法》</w:t>
      </w:r>
    </w:p>
    <w:p w14:paraId="3E3B349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第五条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突发事件应对工作应当坚持总体国家安全观，统筹发展与安全；坚持人民至上、生命至上；坚持依法科学应对，尊重和保障人权；坚持预防为主、预防与应急相结合。</w:t>
      </w:r>
    </w:p>
    <w:p w14:paraId="005E267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第二十六条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地方各级人民政府和县级以上地方各级人民政府有关部门根据有关法律、法规、规章、上级人民政府及其有关部门的应急预案以及本地区、本部门的实际情况，制定相应的突发事件应急预案并按国务院有关规定备案。</w:t>
      </w:r>
    </w:p>
    <w:p w14:paraId="36F60B8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第三十二条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国家建立健全突发事件风险评估体系，对可能发生的突发事件进行综合性评估，有针对性地采取有效防范措施，减少突发事件的发生，最大限度减轻突发事件的影响。</w:t>
      </w:r>
    </w:p>
    <w:p w14:paraId="1826112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第五十九条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共享与情报合作。</w:t>
      </w:r>
    </w:p>
    <w:p w14:paraId="29C5DC8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（2）《北京市气象灾害防御条例》</w:t>
      </w:r>
    </w:p>
    <w:p w14:paraId="26A9803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第十五条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市和区人民政府应当组织气象主管机构及发展改革、应急管理、规划自然资源、交通、水务等部门，根据上一级人民政府的气象灾害防御规划、城市总体规划、土地利用总体规划和防灾减灾救灾规划，结合本地区气象灾害普查和风险评估情况，编制本行政区域的气象灾害防御规划，确定中长期防御措施。</w:t>
      </w:r>
    </w:p>
    <w:p w14:paraId="4FA92DD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第二十四条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市和区人民政府应当将气象灾害应对纳入突发事件应急指挥体系，完善跨区域、跨部门、跨行业的气象灾害监测信息网络；在气象灾害易发区、人口密集区、农产品生产区等区域，增加自动观测等设备设施，建设气象灾害实时和实景监测系统。</w:t>
      </w:r>
    </w:p>
    <w:p w14:paraId="284FE20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第三十五条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市和区人民政府应当结合本地区气象灾害种类和特点，有重点地对气象灾害隐患进行排查，并组织有关部门、单位和个人采取规划、工程和技术等措施进行隐患治理，避免和减轻气象灾害的影响。</w:t>
      </w:r>
    </w:p>
    <w:p w14:paraId="1B9FE3D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发生重特大气象灾害的，市和区人民政府应当组织开展专项调查，根据调查结果治理气象灾害隐患，完善气象灾害防御规划和应急预案。</w:t>
      </w:r>
    </w:p>
    <w:p w14:paraId="7306221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（3）标准化相关法律法规主要依据了《中华人民共和国标准化法》《北京市标准化办法》《北京市地方标准管理办法》。</w:t>
      </w:r>
    </w:p>
    <w:p w14:paraId="148F8CB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w:t>
      </w:r>
      <w:r>
        <w:rPr>
          <w:rFonts w:hint="eastAsia" w:ascii="仿宋_GB2312" w:hAnsi="仿宋_GB2312" w:eastAsia="仿宋_GB2312" w:cs="仿宋_GB2312"/>
          <w:b/>
          <w:bCs/>
          <w:sz w:val="28"/>
          <w:szCs w:val="28"/>
        </w:rPr>
        <w:t>标准规范</w:t>
      </w:r>
      <w:r>
        <w:rPr>
          <w:rFonts w:hint="eastAsia" w:ascii="仿宋_GB2312" w:hAnsi="仿宋_GB2312" w:eastAsia="仿宋_GB2312" w:cs="仿宋_GB2312"/>
          <w:sz w:val="28"/>
          <w:szCs w:val="28"/>
        </w:rPr>
        <w:t>方面，本标准规范性引用了如下标准：</w:t>
      </w:r>
    </w:p>
    <w:p w14:paraId="7A20405A">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ascii="仿宋_GB2312" w:hAnsi="仿宋_GB2312" w:eastAsia="仿宋_GB2312" w:cs="仿宋_GB2312"/>
          <w:sz w:val="28"/>
          <w:szCs w:val="28"/>
        </w:rPr>
        <w:tab/>
      </w:r>
      <w:r>
        <w:rPr>
          <w:rFonts w:ascii="仿宋_GB2312" w:hAnsi="仿宋_GB2312" w:eastAsia="仿宋_GB2312" w:cs="仿宋_GB2312"/>
          <w:sz w:val="28"/>
          <w:szCs w:val="28"/>
        </w:rPr>
        <w:t>GB/T 20647.1</w:t>
      </w:r>
      <w:r>
        <w:rPr>
          <w:rFonts w:hint="eastAsia" w:ascii="仿宋_GB2312" w:hAnsi="仿宋_GB2312" w:eastAsia="仿宋_GB2312" w:cs="仿宋_GB2312"/>
          <w:sz w:val="28"/>
          <w:szCs w:val="28"/>
        </w:rPr>
        <w:t xml:space="preserve"> 社区服务指南 第1部分:总则</w:t>
      </w:r>
    </w:p>
    <w:p w14:paraId="423C8CBC">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GB/T 40947 </w:t>
      </w:r>
      <w:r>
        <w:rPr>
          <w:rFonts w:hint="eastAsia" w:ascii="仿宋_GB2312" w:hAnsi="仿宋_GB2312" w:eastAsia="仿宋_GB2312" w:cs="仿宋_GB2312"/>
          <w:sz w:val="28"/>
          <w:szCs w:val="28"/>
        </w:rPr>
        <w:t>安全韧性城市评价指南</w:t>
      </w:r>
    </w:p>
    <w:p w14:paraId="4710E6BD">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[3] </w:t>
      </w:r>
      <w:r>
        <w:rPr>
          <w:rFonts w:ascii="仿宋_GB2312" w:hAnsi="仿宋_GB2312" w:eastAsia="仿宋_GB2312" w:cs="仿宋_GB2312"/>
          <w:sz w:val="28"/>
          <w:szCs w:val="28"/>
        </w:rPr>
        <w:tab/>
      </w:r>
      <w:r>
        <w:rPr>
          <w:rFonts w:ascii="仿宋_GB2312" w:hAnsi="仿宋_GB2312" w:eastAsia="仿宋_GB2312" w:cs="仿宋_GB2312"/>
          <w:sz w:val="28"/>
          <w:szCs w:val="28"/>
        </w:rPr>
        <w:t xml:space="preserve">GB/T 45290 </w:t>
      </w:r>
      <w:r>
        <w:rPr>
          <w:rFonts w:hint="eastAsia" w:ascii="仿宋_GB2312" w:hAnsi="仿宋_GB2312" w:eastAsia="仿宋_GB2312" w:cs="仿宋_GB2312"/>
          <w:sz w:val="28"/>
          <w:szCs w:val="28"/>
        </w:rPr>
        <w:t>乡村应急避难场所设计规范</w:t>
      </w:r>
    </w:p>
    <w:p w14:paraId="0186E418">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ascii="仿宋_GB2312" w:hAnsi="仿宋_GB2312" w:eastAsia="仿宋_GB2312" w:cs="仿宋_GB2312"/>
        </w:rPr>
        <w:t xml:space="preserve"> </w:t>
      </w:r>
      <w:r>
        <w:rPr>
          <w:rFonts w:ascii="仿宋_GB2312" w:hAnsi="仿宋_GB2312" w:eastAsia="仿宋_GB2312" w:cs="仿宋_GB2312"/>
          <w:sz w:val="28"/>
          <w:szCs w:val="28"/>
        </w:rPr>
        <w:tab/>
      </w:r>
      <w:r>
        <w:rPr>
          <w:rFonts w:ascii="仿宋_GB2312" w:hAnsi="仿宋_GB2312" w:eastAsia="仿宋_GB2312" w:cs="仿宋_GB2312"/>
          <w:sz w:val="28"/>
          <w:szCs w:val="28"/>
        </w:rPr>
        <w:t>DB11/T 2281</w:t>
      </w:r>
      <w:r>
        <w:rPr>
          <w:rFonts w:hint="eastAsia" w:ascii="仿宋_GB2312" w:hAnsi="仿宋_GB2312" w:eastAsia="仿宋_GB2312" w:cs="仿宋_GB2312"/>
          <w:sz w:val="28"/>
          <w:szCs w:val="28"/>
        </w:rPr>
        <w:t>社区韧性评价导则</w:t>
      </w:r>
    </w:p>
    <w:p w14:paraId="2CAEC30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w:t>
      </w:r>
      <w:r>
        <w:rPr>
          <w:rFonts w:hint="eastAsia" w:ascii="仿宋_GB2312" w:hAnsi="仿宋_GB2312" w:eastAsia="仿宋_GB2312" w:cs="仿宋_GB2312"/>
          <w:b/>
          <w:bCs/>
          <w:sz w:val="28"/>
          <w:szCs w:val="28"/>
        </w:rPr>
        <w:t>规制文件</w:t>
      </w:r>
      <w:r>
        <w:rPr>
          <w:rFonts w:hint="eastAsia" w:ascii="仿宋_GB2312" w:hAnsi="仿宋_GB2312" w:eastAsia="仿宋_GB2312" w:cs="仿宋_GB2312"/>
          <w:sz w:val="28"/>
          <w:szCs w:val="28"/>
        </w:rPr>
        <w:t>方面，主要依据了《关于加快推进韧性城市建设的指导意见》（京办发〔2021〕27号），工作目标为“</w:t>
      </w:r>
      <w:r>
        <w:rPr>
          <w:rFonts w:hint="eastAsia" w:ascii="仿宋_GB2312" w:hAnsi="仿宋_GB2312" w:eastAsia="仿宋_GB2312" w:cs="仿宋_GB2312"/>
          <w:b/>
          <w:bCs/>
          <w:sz w:val="28"/>
          <w:szCs w:val="28"/>
        </w:rPr>
        <w:t>到2025年，韧性城市评价指标体系和标准体系基本形成</w:t>
      </w:r>
      <w:r>
        <w:rPr>
          <w:rFonts w:hint="eastAsia" w:ascii="仿宋_GB2312" w:hAnsi="仿宋_GB2312" w:eastAsia="仿宋_GB2312" w:cs="仿宋_GB2312"/>
          <w:sz w:val="28"/>
          <w:szCs w:val="28"/>
        </w:rPr>
        <w:t>”；工作任务为“</w:t>
      </w:r>
      <w:r>
        <w:rPr>
          <w:rFonts w:hint="eastAsia" w:ascii="仿宋_GB2312" w:hAnsi="仿宋_GB2312" w:eastAsia="仿宋_GB2312" w:cs="仿宋_GB2312"/>
          <w:b/>
          <w:bCs/>
          <w:sz w:val="28"/>
          <w:szCs w:val="28"/>
        </w:rPr>
        <w:t>建立韧性城市评估咨询机制。构建韧性城市评价指标体系，定期开展韧性评价或韧性压力测试。建立评估机制和评定制度，每三年评估一次韧性城市建设情况</w:t>
      </w:r>
      <w:r>
        <w:rPr>
          <w:rFonts w:hint="eastAsia" w:ascii="仿宋_GB2312" w:hAnsi="仿宋_GB2312" w:eastAsia="仿宋_GB2312" w:cs="仿宋_GB2312"/>
          <w:sz w:val="28"/>
          <w:szCs w:val="28"/>
        </w:rPr>
        <w:t>”。此外，标准编制过程中还参考了如下文件：</w:t>
      </w:r>
    </w:p>
    <w:p w14:paraId="1305E077">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北京市规划和自然资源委员会《北京市韧性城市空间专项规划（2022年—2035年）》</w:t>
      </w:r>
    </w:p>
    <w:p w14:paraId="5184F14D">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联合国国际减灾战略《城市抗灾韧性打分卡》（UNISDR</w:t>
      </w:r>
      <w:r>
        <w:rPr>
          <w:rFonts w:ascii="仿宋_GB2312" w:hAnsi="仿宋_GB2312" w:eastAsia="仿宋_GB2312" w:cs="仿宋_GB2312"/>
          <w:sz w:val="28"/>
          <w:szCs w:val="28"/>
        </w:rPr>
        <w:t xml:space="preserve"> Disaster Resilience Scorecard for </w:t>
      </w:r>
      <w:r>
        <w:rPr>
          <w:rFonts w:hint="eastAsia" w:ascii="仿宋_GB2312" w:hAnsi="仿宋_GB2312" w:eastAsia="仿宋_GB2312" w:cs="仿宋_GB2312"/>
          <w:sz w:val="28"/>
          <w:szCs w:val="28"/>
        </w:rPr>
        <w:t>Cities）</w:t>
      </w:r>
    </w:p>
    <w:p w14:paraId="742A06D6">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ISO </w:t>
      </w:r>
      <w:r>
        <w:rPr>
          <w:rFonts w:hint="eastAsia" w:ascii="仿宋_GB2312" w:hAnsi="仿宋_GB2312" w:eastAsia="仿宋_GB2312" w:cs="仿宋_GB2312"/>
          <w:sz w:val="28"/>
          <w:szCs w:val="28"/>
        </w:rPr>
        <w:t>37123</w:t>
      </w:r>
      <w:bookmarkStart w:id="15" w:name="_GoBack"/>
      <w:bookmarkEnd w:id="15"/>
      <w:r>
        <w:rPr>
          <w:rFonts w:hint="eastAsia" w:ascii="仿宋_GB2312" w:hAnsi="仿宋_GB2312" w:eastAsia="仿宋_GB2312" w:cs="仿宋_GB2312"/>
          <w:sz w:val="28"/>
          <w:szCs w:val="28"/>
        </w:rPr>
        <w:t>《Sustainable</w:t>
      </w:r>
      <w:r>
        <w:rPr>
          <w:rFonts w:ascii="仿宋_GB2312" w:hAnsi="仿宋_GB2312" w:eastAsia="仿宋_GB2312" w:cs="仿宋_GB2312"/>
          <w:sz w:val="28"/>
          <w:szCs w:val="28"/>
        </w:rPr>
        <w:t xml:space="preserve"> cities and communities—Indicators for resilient </w:t>
      </w:r>
      <w:r>
        <w:rPr>
          <w:rFonts w:hint="eastAsia" w:ascii="仿宋_GB2312" w:hAnsi="仿宋_GB2312" w:eastAsia="仿宋_GB2312" w:cs="仿宋_GB2312"/>
          <w:sz w:val="28"/>
          <w:szCs w:val="28"/>
        </w:rPr>
        <w:t>cities》</w:t>
      </w:r>
    </w:p>
    <w:p w14:paraId="0B554737">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《国务院办公厅关于开展第一次全国自然灾害综合风险普查的通知》（国办发〔2020〕12号）</w:t>
      </w:r>
    </w:p>
    <w:p w14:paraId="6199CC0A">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中华人民共和国乡村振兴促进法(2021年4月29日)</w:t>
      </w:r>
    </w:p>
    <w:p w14:paraId="64358B46">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《“十四五”推进农业农村现代化规划》(国发〔2021〕25号)</w:t>
      </w:r>
    </w:p>
    <w:p w14:paraId="752CEEFE">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《乡村全面振兴规划（2024—2027年）》</w:t>
      </w:r>
    </w:p>
    <w:p w14:paraId="57D97C0F">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中共中央</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国务院《关于进一步深化农村改革扎实推进乡村全面振兴的意见》</w:t>
      </w:r>
    </w:p>
    <w:p w14:paraId="4D7939F8">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《北京城市总体规划（2016年-2035年）》</w:t>
      </w:r>
    </w:p>
    <w:p w14:paraId="5EB268EE">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《北京市十四五时期乡村振兴战略实施规划》</w:t>
      </w:r>
    </w:p>
    <w:p w14:paraId="3EB1B5DC">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《北京市乡村振兴促进条例》</w:t>
      </w:r>
    </w:p>
    <w:p w14:paraId="429A9FCC">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中共北京市委</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北京市人民政府《关于全面推进乡村振兴加快农业农村现代化的实施方案》</w:t>
      </w:r>
    </w:p>
    <w:p w14:paraId="046DB41A">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中共北京市委</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北京市人民政府《关于进一步深化农村改革扎实做好2025年乡村振兴重点工作的实施方案》</w:t>
      </w:r>
    </w:p>
    <w:p w14:paraId="40F13E02">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《北京市政府办公厅关于开展第一次全国自然灾害综合风险普查的通知》（京政办发〔2020〕23号）</w:t>
      </w:r>
    </w:p>
    <w:p w14:paraId="27B11B7A">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《北京市突发事件应急委员会办公室关于印发北京市自然灾害风险会商研判工作制度（试行）的通知》（京应急办发〔2020〕14号）</w:t>
      </w:r>
    </w:p>
    <w:p w14:paraId="460A6B2C">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《应急避难场所通用技术要求》（</w:t>
      </w:r>
      <w:r>
        <w:rPr>
          <w:rFonts w:ascii="仿宋_GB2312" w:hAnsi="仿宋_GB2312" w:eastAsia="仿宋_GB2312" w:cs="仿宋_GB2312"/>
          <w:sz w:val="28"/>
          <w:szCs w:val="28"/>
        </w:rPr>
        <w:t>GB/T 35624</w:t>
      </w:r>
      <w:r>
        <w:rPr>
          <w:rFonts w:hint="eastAsia" w:ascii="仿宋_GB2312" w:hAnsi="仿宋_GB2312" w:eastAsia="仿宋_GB2312" w:cs="仿宋_GB2312"/>
          <w:sz w:val="28"/>
          <w:szCs w:val="28"/>
        </w:rPr>
        <w:t>）</w:t>
      </w:r>
    </w:p>
    <w:p w14:paraId="4BE504BC">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《应急避难场所</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评估导则》（</w:t>
      </w:r>
      <w:r>
        <w:rPr>
          <w:rFonts w:ascii="仿宋_GB2312" w:hAnsi="仿宋_GB2312" w:eastAsia="仿宋_GB2312" w:cs="仿宋_GB2312"/>
          <w:sz w:val="28"/>
          <w:szCs w:val="28"/>
        </w:rPr>
        <w:t>DB11/T 2143</w:t>
      </w:r>
      <w:r>
        <w:rPr>
          <w:rFonts w:hint="eastAsia" w:ascii="仿宋_GB2312" w:hAnsi="仿宋_GB2312" w:eastAsia="仿宋_GB2312" w:cs="仿宋_GB2312"/>
          <w:sz w:val="28"/>
          <w:szCs w:val="28"/>
        </w:rPr>
        <w:t>）</w:t>
      </w:r>
    </w:p>
    <w:p w14:paraId="5CA14682">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《乡村地区交通设施规划设计标准》（</w:t>
      </w:r>
      <w:r>
        <w:rPr>
          <w:rFonts w:ascii="仿宋_GB2312" w:hAnsi="仿宋_GB2312" w:eastAsia="仿宋_GB2312" w:cs="仿宋_GB2312"/>
          <w:sz w:val="28"/>
          <w:szCs w:val="28"/>
        </w:rPr>
        <w:t>DB11/T 2102</w:t>
      </w:r>
      <w:r>
        <w:rPr>
          <w:rFonts w:hint="eastAsia" w:ascii="仿宋_GB2312" w:hAnsi="仿宋_GB2312" w:eastAsia="仿宋_GB2312" w:cs="仿宋_GB2312"/>
          <w:sz w:val="28"/>
          <w:szCs w:val="28"/>
        </w:rPr>
        <w:t>）</w:t>
      </w:r>
    </w:p>
    <w:p w14:paraId="4EB64D40">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《美丽宜居乡村建设指南》（</w:t>
      </w:r>
      <w:r>
        <w:rPr>
          <w:rFonts w:ascii="仿宋_GB2312" w:hAnsi="仿宋_GB2312" w:eastAsia="仿宋_GB2312" w:cs="仿宋_GB2312"/>
          <w:sz w:val="28"/>
          <w:szCs w:val="28"/>
        </w:rPr>
        <w:t>GBT+32000-2024</w:t>
      </w:r>
      <w:r>
        <w:rPr>
          <w:rFonts w:hint="eastAsia" w:ascii="仿宋_GB2312" w:hAnsi="仿宋_GB2312" w:eastAsia="仿宋_GB2312" w:cs="仿宋_GB2312"/>
          <w:sz w:val="28"/>
          <w:szCs w:val="28"/>
        </w:rPr>
        <w:t>）</w:t>
      </w:r>
    </w:p>
    <w:p w14:paraId="580DB168">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《美丽乡村建设评价》（GB／T37072—2018）</w:t>
      </w:r>
    </w:p>
    <w:p w14:paraId="205BBEF2">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《国家森林乡村评价指标》（GB/T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44733—2024）</w:t>
      </w:r>
    </w:p>
    <w:p w14:paraId="7AB90D6C">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《乡村应急避难场所设计规范》（GB/T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45290—2025）</w:t>
      </w:r>
    </w:p>
    <w:p w14:paraId="2844DB53">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《美丽乡村气象防灾减灾指南》（GB/T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37926-2019）</w:t>
      </w:r>
    </w:p>
    <w:p w14:paraId="321ACC35">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《森林消防综合应急救援基础能力建设规范》（</w:t>
      </w:r>
      <w:r>
        <w:rPr>
          <w:rFonts w:ascii="仿宋_GB2312" w:hAnsi="仿宋_GB2312" w:eastAsia="仿宋_GB2312" w:cs="仿宋_GB2312"/>
          <w:sz w:val="28"/>
          <w:szCs w:val="28"/>
        </w:rPr>
        <w:t>DB11/T 1825</w:t>
      </w:r>
      <w:r>
        <w:rPr>
          <w:rFonts w:hint="eastAsia" w:ascii="仿宋_GB2312" w:hAnsi="仿宋_GB2312" w:eastAsia="仿宋_GB2312" w:cs="仿宋_GB2312"/>
          <w:sz w:val="28"/>
          <w:szCs w:val="28"/>
        </w:rPr>
        <w:t>）</w:t>
      </w:r>
    </w:p>
    <w:p w14:paraId="12FF064C">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《不可移动文物灾害防御指南》（</w:t>
      </w:r>
      <w:r>
        <w:rPr>
          <w:rFonts w:ascii="仿宋_GB2312" w:hAnsi="仿宋_GB2312" w:eastAsia="仿宋_GB2312" w:cs="仿宋_GB2312"/>
          <w:sz w:val="28"/>
          <w:szCs w:val="28"/>
        </w:rPr>
        <w:t>DB11/T 2278</w:t>
      </w:r>
      <w:r>
        <w:rPr>
          <w:rFonts w:hint="eastAsia" w:ascii="仿宋_GB2312" w:hAnsi="仿宋_GB2312" w:eastAsia="仿宋_GB2312" w:cs="仿宋_GB2312"/>
          <w:sz w:val="28"/>
          <w:szCs w:val="28"/>
        </w:rPr>
        <w:t>）</w:t>
      </w:r>
    </w:p>
    <w:p w14:paraId="542C1E8A">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《自然灾害应急期集中安置人员救助要求》（</w:t>
      </w:r>
      <w:r>
        <w:rPr>
          <w:rFonts w:ascii="仿宋_GB2312" w:hAnsi="仿宋_GB2312" w:eastAsia="仿宋_GB2312" w:cs="仿宋_GB2312"/>
          <w:sz w:val="28"/>
          <w:szCs w:val="28"/>
        </w:rPr>
        <w:t>DB11/T 2071</w:t>
      </w:r>
      <w:r>
        <w:rPr>
          <w:rFonts w:hint="eastAsia" w:ascii="仿宋_GB2312" w:hAnsi="仿宋_GB2312" w:eastAsia="仿宋_GB2312" w:cs="仿宋_GB2312"/>
          <w:sz w:val="28"/>
          <w:szCs w:val="28"/>
        </w:rPr>
        <w:t>）</w:t>
      </w:r>
    </w:p>
    <w:p w14:paraId="3D6846B1">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《自然灾害预警信息社会传播要求》（</w:t>
      </w:r>
      <w:r>
        <w:rPr>
          <w:rFonts w:ascii="仿宋_GB2312" w:hAnsi="仿宋_GB2312" w:eastAsia="仿宋_GB2312" w:cs="仿宋_GB2312"/>
          <w:sz w:val="28"/>
          <w:szCs w:val="28"/>
        </w:rPr>
        <w:t>DB11/T 2197</w:t>
      </w:r>
      <w:r>
        <w:rPr>
          <w:rFonts w:hint="eastAsia" w:ascii="仿宋_GB2312" w:hAnsi="仿宋_GB2312" w:eastAsia="仿宋_GB2312" w:cs="仿宋_GB2312"/>
          <w:sz w:val="28"/>
          <w:szCs w:val="28"/>
        </w:rPr>
        <w:t>）</w:t>
      </w:r>
    </w:p>
    <w:p w14:paraId="6837606B">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《宜居宜业和美乡村建设规范》（DB51/T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3114—2023）</w:t>
      </w:r>
    </w:p>
    <w:p w14:paraId="2F7AD42B">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《数字乡村发展水平评价指标体系》（DB1331/T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052—2023）</w:t>
      </w:r>
    </w:p>
    <w:p w14:paraId="162A53A9">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《农村消防安全管理要求》（DB</w:t>
      </w:r>
      <w:r>
        <w:rPr>
          <w:rFonts w:ascii="仿宋_GB2312" w:hAnsi="仿宋_GB2312" w:eastAsia="仿宋_GB2312" w:cs="仿宋_GB2312"/>
          <w:sz w:val="28"/>
          <w:szCs w:val="28"/>
        </w:rPr>
        <w:t xml:space="preserve"> 63/T </w:t>
      </w:r>
      <w:r>
        <w:rPr>
          <w:rFonts w:hint="eastAsia" w:ascii="仿宋_GB2312" w:hAnsi="仿宋_GB2312" w:eastAsia="仿宋_GB2312" w:cs="仿宋_GB2312"/>
          <w:sz w:val="28"/>
          <w:szCs w:val="28"/>
        </w:rPr>
        <w:t>2372—2024）</w:t>
      </w:r>
    </w:p>
    <w:p w14:paraId="70D82C4B">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《乡村消防安全管理规范》（DB4409/T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68-2024）</w:t>
      </w:r>
    </w:p>
    <w:p w14:paraId="30283867">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《生物多样性友好乡村建设与评价规范》（DB3308/T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169—2024）</w:t>
      </w:r>
    </w:p>
    <w:p w14:paraId="12088456">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《村庄交通市政基础设施规划规范》（DB</w:t>
      </w:r>
      <w:r>
        <w:rPr>
          <w:rFonts w:ascii="仿宋_GB2312" w:hAnsi="仿宋_GB2312" w:eastAsia="仿宋_GB2312" w:cs="仿宋_GB2312"/>
          <w:sz w:val="28"/>
          <w:szCs w:val="28"/>
        </w:rPr>
        <w:t xml:space="preserve"> 4201/T </w:t>
      </w:r>
      <w:r>
        <w:rPr>
          <w:rFonts w:hint="eastAsia" w:ascii="仿宋_GB2312" w:hAnsi="仿宋_GB2312" w:eastAsia="仿宋_GB2312" w:cs="仿宋_GB2312"/>
          <w:sz w:val="28"/>
          <w:szCs w:val="28"/>
        </w:rPr>
        <w:t>724—2024）</w:t>
      </w:r>
    </w:p>
    <w:p w14:paraId="203A8AA7">
      <w:pPr>
        <w:pStyle w:val="23"/>
        <w:numPr>
          <w:ilvl w:val="0"/>
          <w:numId w:val="3"/>
        </w:numPr>
        <w:spacing w:line="360" w:lineRule="auto"/>
        <w:ind w:left="1085" w:leftChars="25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《农村牧区气象防灾减灾建设规范》（DB15/T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3983—2025）</w:t>
      </w:r>
    </w:p>
    <w:p w14:paraId="3D5B10A6">
      <w:pPr>
        <w:pStyle w:val="20"/>
        <w:framePr w:w="0" w:hRule="auto" w:wrap="auto" w:vAnchor="margin" w:hAnchor="text" w:yAlign="inline"/>
        <w:numPr>
          <w:ilvl w:val="0"/>
          <w:numId w:val="2"/>
        </w:numPr>
        <w:spacing w:before="312" w:beforeLines="100" w:line="360" w:lineRule="auto"/>
        <w:ind w:left="0" w:firstLine="0"/>
        <w:jc w:val="both"/>
        <w:outlineLvl w:val="0"/>
        <w:rPr>
          <w:rFonts w:eastAsia="黑体"/>
          <w:szCs w:val="28"/>
        </w:rPr>
      </w:pPr>
      <w:bookmarkStart w:id="5" w:name="_Toc209629771"/>
      <w:r>
        <w:rPr>
          <w:rFonts w:hint="eastAsia" w:eastAsia="黑体"/>
          <w:szCs w:val="28"/>
        </w:rPr>
        <w:t>主要条款的说明，主要技术指标、参数、实验验证的论述</w:t>
      </w:r>
      <w:bookmarkEnd w:id="5"/>
    </w:p>
    <w:p w14:paraId="00639AC7">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1、评价范围</w:t>
      </w:r>
    </w:p>
    <w:p w14:paraId="4288A20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当前北京市韧性城市建设主要以突发事件为牵引，立足自然灾害、安全生产、公共卫生和社会安全等公共安全领域。本标准的评价范围为北京市行政区域内的乡镇(街道)、村(社区)，聚焦乡村社区韧性建设核心维度，从空间、工程、管理、社会四大领域构建评价体系。具体涵盖以下内容：</w:t>
      </w:r>
    </w:p>
    <w:p w14:paraId="0F56550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在空间布局维度，围绕乡村社区空间基础特征，涵盖村庄自然地理环境、避险救灾空间等核心指标，以此反映社区空间承载与风险分布状况。</w:t>
      </w:r>
    </w:p>
    <w:p w14:paraId="353CC51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工程韧性维度包含建筑、重要基础设施两项二级指标，建筑工程具体包括了农村自建房抗震、防洪与消防安全韧性水平，重要基础设施涉及了乡村社区的供水、供电、通信、交通与应急设施建设等方面。</w:t>
      </w:r>
    </w:p>
    <w:p w14:paraId="7D397DD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管理韧性维度覆盖全流程管理能力指标，包括监测预警（预警预报信息可达性与监测预警能力建设）、隐患排查与风险评估（隐患排查及整改、风险清单、风险地图）、应急预案与演练（应急预案、避险转移人员台账、避险转移路径、应急演练）。</w:t>
      </w:r>
    </w:p>
    <w:p w14:paraId="46C698F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社会韧性维度则聚焦人文与保障能力指标，涉及自救互救能力（脆弱人群比例、家庭应急能力、村民急救避险知识掌握情况）与社会防灾救助能力（基层应急组织网络、灾害应对动员能力）。</w:t>
      </w:r>
    </w:p>
    <w:p w14:paraId="7B30998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bCs/>
          <w:sz w:val="28"/>
          <w:szCs w:val="28"/>
        </w:rPr>
        <w:t>评价指标体系</w:t>
      </w:r>
    </w:p>
    <w:p w14:paraId="552C5A8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《乡村社区韧性评价导则》评价体系分为三个层级。一级指标</w:t>
      </w:r>
      <w:r>
        <w:rPr>
          <w:rFonts w:ascii="仿宋_GB2312" w:hAnsi="仿宋_GB2312" w:eastAsia="仿宋_GB2312" w:cs="仿宋_GB2312"/>
          <w:sz w:val="28"/>
          <w:szCs w:val="28"/>
        </w:rPr>
        <w:t xml:space="preserve"> 4 </w:t>
      </w:r>
      <w:r>
        <w:rPr>
          <w:rFonts w:hint="eastAsia" w:ascii="仿宋_GB2312" w:hAnsi="仿宋_GB2312" w:eastAsia="仿宋_GB2312" w:cs="仿宋_GB2312"/>
          <w:sz w:val="28"/>
          <w:szCs w:val="28"/>
        </w:rPr>
        <w:t>项，包括空间韧性、工程韧性、管理韧性、社会韧性；二级指标</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项，涵盖自然地理环境、避险救灾空间、建筑韧性等；三级指标32项，涉及洪涝灾害威胁人口比例、临时安置场所场地储备、老旧房屋抗震加固比例等乡村社区韧性专项指标。</w:t>
      </w:r>
    </w:p>
    <w:p w14:paraId="576A1EF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各级指标设立主要从指标来源的科学性、反映乡村社区韧性的全面性，以及与北京市乡村社区韧性建设具体实施路径的契合性来考虑。三级指标均针对乡村社区特性设置，适用于村级层面评价，确保指标在乡村社区场景下的实际考量意义。</w:t>
      </w:r>
    </w:p>
    <w:p w14:paraId="4CA20D2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乡村社区韧性评价指标体系内容详见标准文本及附录A，各指标设置和档级划分依据详见表5</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。具体说明如下：</w:t>
      </w:r>
    </w:p>
    <w:p w14:paraId="6F9EDCAF">
      <w:pPr>
        <w:spacing w:before="156" w:beforeLines="50" w:line="360" w:lineRule="auto"/>
        <w:jc w:val="center"/>
        <w:rPr>
          <w:rFonts w:ascii="黑体" w:hAnsi="黑体" w:eastAsia="黑体" w:cstheme="minorBidi"/>
          <w:sz w:val="24"/>
          <w:szCs w:val="28"/>
        </w:rPr>
      </w:pPr>
      <w:r>
        <w:rPr>
          <w:rFonts w:hint="eastAsia" w:ascii="黑体" w:hAnsi="黑体" w:eastAsia="黑体" w:cstheme="minorBidi"/>
          <w:sz w:val="24"/>
          <w:szCs w:val="28"/>
        </w:rPr>
        <w:t>表</w:t>
      </w:r>
      <w:r>
        <w:rPr>
          <w:rFonts w:ascii="黑体" w:hAnsi="黑体" w:eastAsia="黑体" w:cstheme="minorBidi"/>
          <w:sz w:val="24"/>
          <w:szCs w:val="28"/>
        </w:rPr>
        <w:t xml:space="preserve">5.1  </w:t>
      </w:r>
      <w:r>
        <w:rPr>
          <w:rFonts w:hint="eastAsia" w:ascii="黑体" w:hAnsi="黑体" w:eastAsia="黑体" w:cstheme="minorBidi"/>
          <w:sz w:val="24"/>
          <w:szCs w:val="28"/>
        </w:rPr>
        <w:t>乡村社区韧性评价指标体系</w:t>
      </w:r>
    </w:p>
    <w:tbl>
      <w:tblPr>
        <w:tblStyle w:val="15"/>
        <w:tblpPr w:leftFromText="180" w:rightFromText="180" w:vertAnchor="text" w:tblpXSpec="center" w:tblpY="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1"/>
        <w:gridCol w:w="964"/>
        <w:gridCol w:w="996"/>
        <w:gridCol w:w="2699"/>
        <w:gridCol w:w="3204"/>
      </w:tblGrid>
      <w:tr w14:paraId="6E08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trPr>
        <w:tc>
          <w:tcPr>
            <w:tcW w:w="271" w:type="pct"/>
            <w:tcBorders>
              <w:right w:val="single" w:color="auto" w:sz="4" w:space="0"/>
            </w:tcBorders>
            <w:vAlign w:val="center"/>
          </w:tcPr>
          <w:p w14:paraId="3C8508C8">
            <w:pPr>
              <w:widowControl/>
              <w:autoSpaceDE w:val="0"/>
              <w:autoSpaceDN w:val="0"/>
              <w:jc w:val="center"/>
              <w:rPr>
                <w:rFonts w:ascii="黑体" w:hAnsi="黑体" w:eastAsia="黑体" w:cstheme="minorBidi"/>
                <w:szCs w:val="21"/>
              </w:rPr>
            </w:pPr>
            <w:r>
              <w:rPr>
                <w:rFonts w:hint="eastAsia" w:ascii="黑体" w:hAnsi="黑体" w:eastAsia="黑体" w:cstheme="minorBidi"/>
                <w:szCs w:val="21"/>
              </w:rPr>
              <w:t>序号</w:t>
            </w:r>
          </w:p>
        </w:tc>
        <w:tc>
          <w:tcPr>
            <w:tcW w:w="580" w:type="pct"/>
            <w:tcBorders>
              <w:top w:val="single" w:color="auto" w:sz="4" w:space="0"/>
              <w:left w:val="single" w:color="auto" w:sz="4" w:space="0"/>
              <w:right w:val="single" w:color="auto" w:sz="4" w:space="0"/>
            </w:tcBorders>
            <w:vAlign w:val="center"/>
          </w:tcPr>
          <w:p w14:paraId="56AEA703">
            <w:pPr>
              <w:widowControl/>
              <w:autoSpaceDE w:val="0"/>
              <w:autoSpaceDN w:val="0"/>
              <w:jc w:val="center"/>
              <w:rPr>
                <w:rFonts w:ascii="黑体" w:hAnsi="黑体" w:eastAsia="黑体" w:cstheme="minorBidi"/>
                <w:szCs w:val="21"/>
              </w:rPr>
            </w:pPr>
            <w:r>
              <w:rPr>
                <w:rFonts w:hint="eastAsia" w:ascii="黑体" w:hAnsi="黑体" w:eastAsia="黑体" w:cstheme="minorBidi"/>
                <w:szCs w:val="21"/>
              </w:rPr>
              <w:t>一级指标</w:t>
            </w:r>
          </w:p>
        </w:tc>
        <w:tc>
          <w:tcPr>
            <w:tcW w:w="599" w:type="pct"/>
            <w:tcBorders>
              <w:top w:val="single" w:color="auto" w:sz="4" w:space="0"/>
              <w:left w:val="single" w:color="auto" w:sz="4" w:space="0"/>
              <w:right w:val="single" w:color="auto" w:sz="4" w:space="0"/>
            </w:tcBorders>
            <w:vAlign w:val="center"/>
          </w:tcPr>
          <w:p w14:paraId="054A0D70">
            <w:pPr>
              <w:widowControl/>
              <w:autoSpaceDE w:val="0"/>
              <w:autoSpaceDN w:val="0"/>
              <w:jc w:val="center"/>
              <w:rPr>
                <w:rFonts w:ascii="黑体" w:hAnsi="黑体" w:eastAsia="黑体" w:cstheme="minorBidi"/>
                <w:szCs w:val="21"/>
              </w:rPr>
            </w:pPr>
            <w:r>
              <w:rPr>
                <w:rFonts w:hint="eastAsia" w:ascii="黑体" w:hAnsi="黑体" w:eastAsia="黑体" w:cstheme="minorBidi"/>
                <w:szCs w:val="21"/>
              </w:rPr>
              <w:t>二级指标</w:t>
            </w:r>
          </w:p>
        </w:tc>
        <w:tc>
          <w:tcPr>
            <w:tcW w:w="1623" w:type="pct"/>
            <w:tcBorders>
              <w:left w:val="single" w:color="auto" w:sz="4" w:space="0"/>
            </w:tcBorders>
            <w:vAlign w:val="center"/>
          </w:tcPr>
          <w:p w14:paraId="04F23205">
            <w:pPr>
              <w:widowControl/>
              <w:autoSpaceDE w:val="0"/>
              <w:autoSpaceDN w:val="0"/>
              <w:jc w:val="center"/>
              <w:rPr>
                <w:rFonts w:ascii="黑体" w:hAnsi="黑体" w:eastAsia="黑体" w:cstheme="minorBidi"/>
                <w:szCs w:val="21"/>
              </w:rPr>
            </w:pPr>
            <w:r>
              <w:rPr>
                <w:rFonts w:hint="eastAsia" w:ascii="黑体" w:hAnsi="黑体" w:eastAsia="黑体" w:cstheme="minorBidi"/>
                <w:szCs w:val="21"/>
              </w:rPr>
              <w:t>三级指标</w:t>
            </w:r>
          </w:p>
        </w:tc>
        <w:tc>
          <w:tcPr>
            <w:tcW w:w="1927" w:type="pct"/>
            <w:tcBorders>
              <w:left w:val="single" w:color="auto" w:sz="4" w:space="0"/>
              <w:right w:val="single" w:color="auto" w:sz="4" w:space="0"/>
            </w:tcBorders>
            <w:vAlign w:val="center"/>
          </w:tcPr>
          <w:p w14:paraId="5A75A35C">
            <w:pPr>
              <w:widowControl/>
              <w:autoSpaceDE w:val="0"/>
              <w:autoSpaceDN w:val="0"/>
              <w:jc w:val="center"/>
              <w:rPr>
                <w:rFonts w:ascii="黑体" w:hAnsi="黑体" w:eastAsia="黑体" w:cstheme="minorBidi"/>
                <w:szCs w:val="21"/>
              </w:rPr>
            </w:pPr>
            <w:r>
              <w:rPr>
                <w:rFonts w:hint="eastAsia" w:ascii="黑体" w:hAnsi="黑体" w:eastAsia="黑体" w:cstheme="minorBidi"/>
                <w:szCs w:val="21"/>
              </w:rPr>
              <w:t>指标档级划分依据</w:t>
            </w:r>
          </w:p>
        </w:tc>
      </w:tr>
      <w:tr w14:paraId="4BED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71" w:type="pct"/>
            <w:vAlign w:val="center"/>
          </w:tcPr>
          <w:p w14:paraId="39EA7EDD">
            <w:pPr>
              <w:widowControl/>
              <w:numPr>
                <w:ilvl w:val="0"/>
                <w:numId w:val="4"/>
              </w:numPr>
              <w:autoSpaceDE w:val="0"/>
              <w:autoSpaceDN w:val="0"/>
              <w:adjustRightInd w:val="0"/>
              <w:jc w:val="center"/>
              <w:rPr>
                <w:rFonts w:cstheme="minorBidi"/>
                <w:szCs w:val="21"/>
              </w:rPr>
            </w:pPr>
          </w:p>
        </w:tc>
        <w:tc>
          <w:tcPr>
            <w:tcW w:w="580" w:type="pct"/>
            <w:vMerge w:val="restart"/>
            <w:tcBorders>
              <w:top w:val="single" w:color="auto" w:sz="4" w:space="0"/>
            </w:tcBorders>
            <w:vAlign w:val="center"/>
          </w:tcPr>
          <w:p w14:paraId="69AF4EDD">
            <w:pPr>
              <w:widowControl/>
              <w:autoSpaceDE w:val="0"/>
              <w:autoSpaceDN w:val="0"/>
              <w:jc w:val="center"/>
              <w:rPr>
                <w:rFonts w:cs="宋体"/>
                <w:kern w:val="0"/>
                <w:szCs w:val="21"/>
              </w:rPr>
            </w:pPr>
            <w:r>
              <w:rPr>
                <w:rFonts w:hint="eastAsia" w:cs="宋体"/>
                <w:kern w:val="0"/>
                <w:szCs w:val="21"/>
              </w:rPr>
              <w:t>乡村空</w:t>
            </w:r>
          </w:p>
          <w:p w14:paraId="7411B43B">
            <w:pPr>
              <w:autoSpaceDE w:val="0"/>
              <w:autoSpaceDN w:val="0"/>
              <w:jc w:val="center"/>
              <w:rPr>
                <w:rFonts w:cs="宋体"/>
                <w:kern w:val="0"/>
                <w:szCs w:val="21"/>
              </w:rPr>
            </w:pPr>
            <w:r>
              <w:rPr>
                <w:rFonts w:hint="eastAsia" w:cs="宋体"/>
                <w:kern w:val="0"/>
                <w:szCs w:val="21"/>
              </w:rPr>
              <w:t>间韧性</w:t>
            </w:r>
          </w:p>
        </w:tc>
        <w:tc>
          <w:tcPr>
            <w:tcW w:w="599" w:type="pct"/>
            <w:vMerge w:val="restart"/>
            <w:tcBorders>
              <w:top w:val="single" w:color="auto" w:sz="4" w:space="0"/>
            </w:tcBorders>
            <w:vAlign w:val="center"/>
          </w:tcPr>
          <w:p w14:paraId="663C345E">
            <w:pPr>
              <w:autoSpaceDE w:val="0"/>
              <w:autoSpaceDN w:val="0"/>
              <w:jc w:val="center"/>
              <w:rPr>
                <w:rFonts w:cstheme="minorBidi"/>
                <w:szCs w:val="21"/>
              </w:rPr>
            </w:pPr>
            <w:r>
              <w:rPr>
                <w:rFonts w:hint="eastAsia" w:cstheme="minorBidi"/>
                <w:szCs w:val="21"/>
              </w:rPr>
              <w:t>自然地理环境</w:t>
            </w:r>
          </w:p>
        </w:tc>
        <w:tc>
          <w:tcPr>
            <w:tcW w:w="1623" w:type="pct"/>
            <w:shd w:val="clear" w:color="auto" w:fill="FFFFFF" w:themeFill="background1"/>
            <w:vAlign w:val="center"/>
          </w:tcPr>
          <w:p w14:paraId="2EB1DA95">
            <w:pPr>
              <w:widowControl/>
              <w:autoSpaceDE w:val="0"/>
              <w:autoSpaceDN w:val="0"/>
              <w:jc w:val="center"/>
              <w:rPr>
                <w:color w:val="000000"/>
              </w:rPr>
            </w:pPr>
            <w:r>
              <w:rPr>
                <w:rFonts w:hint="eastAsia"/>
                <w:szCs w:val="21"/>
              </w:rPr>
              <w:t>选址安全</w:t>
            </w:r>
          </w:p>
        </w:tc>
        <w:tc>
          <w:tcPr>
            <w:tcW w:w="1927" w:type="pct"/>
            <w:shd w:val="clear" w:color="auto" w:fill="FFFFFF" w:themeFill="background1"/>
            <w:vAlign w:val="center"/>
          </w:tcPr>
          <w:p w14:paraId="781B5733">
            <w:pPr>
              <w:widowControl/>
              <w:autoSpaceDE w:val="0"/>
              <w:autoSpaceDN w:val="0"/>
              <w:jc w:val="left"/>
              <w:rPr>
                <w:szCs w:val="21"/>
              </w:rPr>
            </w:pPr>
            <w:r>
              <w:rPr>
                <w:rFonts w:hint="eastAsia"/>
                <w:szCs w:val="21"/>
              </w:rPr>
              <w:t>参照北京市防汛避险救灾相关的指示与文件。</w:t>
            </w:r>
          </w:p>
        </w:tc>
      </w:tr>
      <w:tr w14:paraId="06D7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71" w:type="pct"/>
            <w:vAlign w:val="center"/>
          </w:tcPr>
          <w:p w14:paraId="6789ECE7">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315246A4">
            <w:pPr>
              <w:widowControl/>
              <w:autoSpaceDE w:val="0"/>
              <w:autoSpaceDN w:val="0"/>
              <w:jc w:val="center"/>
              <w:rPr>
                <w:rFonts w:cstheme="minorBidi"/>
                <w:szCs w:val="21"/>
              </w:rPr>
            </w:pPr>
          </w:p>
        </w:tc>
        <w:tc>
          <w:tcPr>
            <w:tcW w:w="599" w:type="pct"/>
            <w:vMerge w:val="continue"/>
            <w:vAlign w:val="center"/>
          </w:tcPr>
          <w:p w14:paraId="3C6CCA8F">
            <w:pPr>
              <w:widowControl/>
              <w:autoSpaceDE w:val="0"/>
              <w:autoSpaceDN w:val="0"/>
              <w:jc w:val="center"/>
              <w:rPr>
                <w:rFonts w:cstheme="minorBidi"/>
                <w:szCs w:val="21"/>
              </w:rPr>
            </w:pPr>
          </w:p>
        </w:tc>
        <w:tc>
          <w:tcPr>
            <w:tcW w:w="1623" w:type="pct"/>
            <w:shd w:val="clear" w:color="auto" w:fill="FFFFFF" w:themeFill="background1"/>
            <w:vAlign w:val="center"/>
          </w:tcPr>
          <w:p w14:paraId="34A3A6A4">
            <w:pPr>
              <w:widowControl/>
              <w:autoSpaceDE w:val="0"/>
              <w:autoSpaceDN w:val="0"/>
              <w:jc w:val="center"/>
              <w:rPr>
                <w:rFonts w:cstheme="minorBidi"/>
                <w:szCs w:val="21"/>
              </w:rPr>
            </w:pPr>
            <w:r>
              <w:rPr>
                <w:rFonts w:hint="eastAsia"/>
                <w:color w:val="000000"/>
              </w:rPr>
              <w:t>洪涝灾害威胁人口比例</w:t>
            </w:r>
          </w:p>
        </w:tc>
        <w:tc>
          <w:tcPr>
            <w:tcW w:w="1927" w:type="pct"/>
            <w:shd w:val="clear" w:color="auto" w:fill="FFFFFF" w:themeFill="background1"/>
            <w:vAlign w:val="center"/>
          </w:tcPr>
          <w:p w14:paraId="053CC17E">
            <w:pPr>
              <w:widowControl/>
              <w:autoSpaceDE w:val="0"/>
              <w:autoSpaceDN w:val="0"/>
              <w:jc w:val="left"/>
              <w:rPr>
                <w:szCs w:val="21"/>
              </w:rPr>
            </w:pPr>
            <w:r>
              <w:rPr>
                <w:rFonts w:hint="eastAsia"/>
                <w:szCs w:val="21"/>
              </w:rPr>
              <w:t>参考北京市关于险村险户转移安置的相关指示与文件。</w:t>
            </w:r>
          </w:p>
        </w:tc>
      </w:tr>
      <w:tr w14:paraId="35F4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71" w:type="pct"/>
            <w:vAlign w:val="center"/>
          </w:tcPr>
          <w:p w14:paraId="1CC1E805">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55EED79D">
            <w:pPr>
              <w:widowControl/>
              <w:autoSpaceDE w:val="0"/>
              <w:autoSpaceDN w:val="0"/>
              <w:jc w:val="center"/>
              <w:rPr>
                <w:rFonts w:cstheme="minorBidi"/>
                <w:szCs w:val="21"/>
              </w:rPr>
            </w:pPr>
          </w:p>
        </w:tc>
        <w:tc>
          <w:tcPr>
            <w:tcW w:w="599" w:type="pct"/>
            <w:vMerge w:val="continue"/>
            <w:vAlign w:val="center"/>
          </w:tcPr>
          <w:p w14:paraId="46D28D08">
            <w:pPr>
              <w:widowControl/>
              <w:autoSpaceDE w:val="0"/>
              <w:autoSpaceDN w:val="0"/>
              <w:jc w:val="center"/>
              <w:rPr>
                <w:rFonts w:cstheme="minorBidi"/>
                <w:szCs w:val="21"/>
              </w:rPr>
            </w:pPr>
          </w:p>
        </w:tc>
        <w:tc>
          <w:tcPr>
            <w:tcW w:w="1623" w:type="pct"/>
            <w:shd w:val="clear" w:color="auto" w:fill="FFFFFF" w:themeFill="background1"/>
            <w:vAlign w:val="center"/>
          </w:tcPr>
          <w:p w14:paraId="1679546F">
            <w:pPr>
              <w:widowControl/>
              <w:autoSpaceDE w:val="0"/>
              <w:autoSpaceDN w:val="0"/>
              <w:jc w:val="center"/>
              <w:rPr>
                <w:rFonts w:cstheme="minorBidi"/>
                <w:szCs w:val="21"/>
              </w:rPr>
            </w:pPr>
            <w:r>
              <w:rPr>
                <w:rFonts w:hint="eastAsia"/>
                <w:color w:val="000000"/>
              </w:rPr>
              <w:t>地质灾害隐患点威胁人口比例</w:t>
            </w:r>
          </w:p>
        </w:tc>
        <w:tc>
          <w:tcPr>
            <w:tcW w:w="1927" w:type="pct"/>
            <w:shd w:val="clear" w:color="auto" w:fill="FFFFFF" w:themeFill="background1"/>
            <w:vAlign w:val="center"/>
          </w:tcPr>
          <w:p w14:paraId="47A8E8B6">
            <w:pPr>
              <w:widowControl/>
              <w:autoSpaceDE w:val="0"/>
              <w:autoSpaceDN w:val="0"/>
              <w:jc w:val="left"/>
              <w:rPr>
                <w:szCs w:val="21"/>
              </w:rPr>
            </w:pPr>
            <w:r>
              <w:rPr>
                <w:rFonts w:hint="eastAsia"/>
                <w:szCs w:val="21"/>
              </w:rPr>
              <w:t>参考北京市关于险村险户转移安置的相关指示与文件。</w:t>
            </w:r>
          </w:p>
        </w:tc>
      </w:tr>
      <w:tr w14:paraId="12F1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271" w:type="pct"/>
            <w:vAlign w:val="center"/>
          </w:tcPr>
          <w:p w14:paraId="2C5A7A7D">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2619E860">
            <w:pPr>
              <w:widowControl/>
              <w:autoSpaceDE w:val="0"/>
              <w:autoSpaceDN w:val="0"/>
              <w:jc w:val="center"/>
              <w:rPr>
                <w:rFonts w:cstheme="minorBidi"/>
                <w:szCs w:val="21"/>
              </w:rPr>
            </w:pPr>
          </w:p>
        </w:tc>
        <w:tc>
          <w:tcPr>
            <w:tcW w:w="599" w:type="pct"/>
            <w:vMerge w:val="restart"/>
            <w:vAlign w:val="center"/>
          </w:tcPr>
          <w:p w14:paraId="4AF471FB">
            <w:pPr>
              <w:widowControl/>
              <w:autoSpaceDE w:val="0"/>
              <w:autoSpaceDN w:val="0"/>
              <w:jc w:val="center"/>
              <w:rPr>
                <w:rFonts w:cstheme="minorBidi"/>
                <w:szCs w:val="21"/>
              </w:rPr>
            </w:pPr>
            <w:r>
              <w:rPr>
                <w:rFonts w:hint="eastAsia" w:cstheme="minorBidi"/>
                <w:szCs w:val="21"/>
              </w:rPr>
              <w:t>避险救灾空间</w:t>
            </w:r>
          </w:p>
        </w:tc>
        <w:tc>
          <w:tcPr>
            <w:tcW w:w="1623" w:type="pct"/>
            <w:shd w:val="clear" w:color="auto" w:fill="FFFFFF" w:themeFill="background1"/>
            <w:vAlign w:val="center"/>
          </w:tcPr>
          <w:p w14:paraId="1EC5927C">
            <w:pPr>
              <w:widowControl/>
              <w:autoSpaceDE w:val="0"/>
              <w:autoSpaceDN w:val="0"/>
              <w:jc w:val="center"/>
            </w:pPr>
            <w:r>
              <w:rPr>
                <w:rFonts w:hint="eastAsia"/>
              </w:rPr>
              <w:t>临时安置场所场地储备</w:t>
            </w:r>
          </w:p>
        </w:tc>
        <w:tc>
          <w:tcPr>
            <w:tcW w:w="1927" w:type="pct"/>
            <w:shd w:val="clear" w:color="auto" w:fill="FFFFFF" w:themeFill="background1"/>
            <w:vAlign w:val="center"/>
          </w:tcPr>
          <w:p w14:paraId="1C9172E5">
            <w:pPr>
              <w:widowControl/>
              <w:autoSpaceDE w:val="0"/>
              <w:autoSpaceDN w:val="0"/>
              <w:jc w:val="left"/>
              <w:rPr>
                <w:szCs w:val="21"/>
              </w:rPr>
            </w:pPr>
            <w:r>
              <w:rPr>
                <w:rFonts w:hint="eastAsia"/>
                <w:szCs w:val="21"/>
              </w:rPr>
              <w:t>参考</w:t>
            </w:r>
            <w:r>
              <w:rPr>
                <w:szCs w:val="21"/>
              </w:rPr>
              <w:t>GB/T 45290</w:t>
            </w:r>
            <w:r>
              <w:rPr>
                <w:rFonts w:hint="eastAsia"/>
                <w:szCs w:val="21"/>
              </w:rPr>
              <w:t>—</w:t>
            </w:r>
            <w:r>
              <w:rPr>
                <w:szCs w:val="21"/>
              </w:rPr>
              <w:t>2025</w:t>
            </w:r>
            <w:r>
              <w:rPr>
                <w:rFonts w:hint="eastAsia"/>
                <w:szCs w:val="21"/>
              </w:rPr>
              <w:t>《乡村应急避难场所设计规范》和北京市实际情况设置指标档级。</w:t>
            </w:r>
          </w:p>
        </w:tc>
      </w:tr>
      <w:tr w14:paraId="634A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271" w:type="pct"/>
            <w:vAlign w:val="center"/>
          </w:tcPr>
          <w:p w14:paraId="3F6E1052">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7C74EA2F">
            <w:pPr>
              <w:widowControl/>
              <w:autoSpaceDE w:val="0"/>
              <w:autoSpaceDN w:val="0"/>
              <w:jc w:val="center"/>
              <w:rPr>
                <w:rFonts w:cstheme="minorBidi"/>
                <w:szCs w:val="21"/>
              </w:rPr>
            </w:pPr>
          </w:p>
        </w:tc>
        <w:tc>
          <w:tcPr>
            <w:tcW w:w="599" w:type="pct"/>
            <w:vMerge w:val="continue"/>
            <w:vAlign w:val="center"/>
          </w:tcPr>
          <w:p w14:paraId="2C490975">
            <w:pPr>
              <w:widowControl/>
              <w:autoSpaceDE w:val="0"/>
              <w:autoSpaceDN w:val="0"/>
              <w:jc w:val="center"/>
              <w:rPr>
                <w:rFonts w:cstheme="minorBidi"/>
                <w:szCs w:val="21"/>
              </w:rPr>
            </w:pPr>
          </w:p>
        </w:tc>
        <w:tc>
          <w:tcPr>
            <w:tcW w:w="1623" w:type="pct"/>
            <w:shd w:val="clear" w:color="auto" w:fill="FFFFFF" w:themeFill="background1"/>
            <w:vAlign w:val="center"/>
          </w:tcPr>
          <w:p w14:paraId="08FC9510">
            <w:pPr>
              <w:widowControl/>
              <w:autoSpaceDE w:val="0"/>
              <w:autoSpaceDN w:val="0"/>
              <w:jc w:val="center"/>
            </w:pPr>
            <w:r>
              <w:rPr>
                <w:rFonts w:hint="eastAsia"/>
                <w:szCs w:val="21"/>
              </w:rPr>
              <w:t>常住人口应急避难容纳率</w:t>
            </w:r>
          </w:p>
        </w:tc>
        <w:tc>
          <w:tcPr>
            <w:tcW w:w="1927" w:type="pct"/>
            <w:shd w:val="clear" w:color="auto" w:fill="FFFFFF" w:themeFill="background1"/>
            <w:vAlign w:val="center"/>
          </w:tcPr>
          <w:p w14:paraId="5CEF4C32">
            <w:pPr>
              <w:widowControl/>
              <w:autoSpaceDE w:val="0"/>
              <w:autoSpaceDN w:val="0"/>
              <w:jc w:val="left"/>
              <w:rPr>
                <w:szCs w:val="21"/>
              </w:rPr>
            </w:pPr>
            <w:r>
              <w:rPr>
                <w:rFonts w:hint="eastAsia"/>
                <w:szCs w:val="21"/>
              </w:rPr>
              <w:t>参考</w:t>
            </w:r>
            <w:r>
              <w:rPr>
                <w:szCs w:val="21"/>
              </w:rPr>
              <w:t>GB/T 45290</w:t>
            </w:r>
            <w:r>
              <w:rPr>
                <w:rFonts w:hint="eastAsia"/>
                <w:szCs w:val="21"/>
              </w:rPr>
              <w:t>—</w:t>
            </w:r>
            <w:r>
              <w:rPr>
                <w:szCs w:val="21"/>
              </w:rPr>
              <w:t>2025</w:t>
            </w:r>
            <w:r>
              <w:rPr>
                <w:rFonts w:hint="eastAsia"/>
                <w:szCs w:val="21"/>
              </w:rPr>
              <w:t>《乡村应急避难场所设计规范》和北京市实际情况设置指标档级。</w:t>
            </w:r>
          </w:p>
        </w:tc>
      </w:tr>
      <w:tr w14:paraId="1DD9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271" w:type="pct"/>
            <w:vAlign w:val="center"/>
          </w:tcPr>
          <w:p w14:paraId="565C1842">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261B71C5">
            <w:pPr>
              <w:widowControl/>
              <w:autoSpaceDE w:val="0"/>
              <w:autoSpaceDN w:val="0"/>
              <w:jc w:val="center"/>
              <w:rPr>
                <w:rFonts w:cstheme="minorBidi"/>
                <w:szCs w:val="21"/>
              </w:rPr>
            </w:pPr>
          </w:p>
        </w:tc>
        <w:tc>
          <w:tcPr>
            <w:tcW w:w="599" w:type="pct"/>
            <w:vMerge w:val="continue"/>
            <w:vAlign w:val="center"/>
          </w:tcPr>
          <w:p w14:paraId="05E86B96">
            <w:pPr>
              <w:widowControl/>
              <w:autoSpaceDE w:val="0"/>
              <w:autoSpaceDN w:val="0"/>
              <w:jc w:val="center"/>
              <w:rPr>
                <w:rFonts w:cstheme="minorBidi"/>
                <w:szCs w:val="21"/>
              </w:rPr>
            </w:pPr>
          </w:p>
        </w:tc>
        <w:tc>
          <w:tcPr>
            <w:tcW w:w="1623" w:type="pct"/>
            <w:shd w:val="clear" w:color="auto" w:fill="FFFFFF" w:themeFill="background1"/>
            <w:vAlign w:val="center"/>
          </w:tcPr>
          <w:p w14:paraId="407404E0">
            <w:pPr>
              <w:widowControl/>
              <w:autoSpaceDE w:val="0"/>
              <w:autoSpaceDN w:val="0"/>
              <w:jc w:val="center"/>
              <w:rPr>
                <w:color w:val="000000"/>
              </w:rPr>
            </w:pPr>
            <w:r>
              <w:rPr>
                <w:rFonts w:hint="eastAsia"/>
                <w:szCs w:val="21"/>
              </w:rPr>
              <w:t>公共卫生隔离场所覆盖率</w:t>
            </w:r>
          </w:p>
        </w:tc>
        <w:tc>
          <w:tcPr>
            <w:tcW w:w="1927" w:type="pct"/>
            <w:vAlign w:val="center"/>
          </w:tcPr>
          <w:p w14:paraId="3DEBE5BC">
            <w:pPr>
              <w:widowControl/>
              <w:autoSpaceDE w:val="0"/>
              <w:autoSpaceDN w:val="0"/>
              <w:jc w:val="left"/>
              <w:rPr>
                <w:szCs w:val="21"/>
              </w:rPr>
            </w:pPr>
            <w:r>
              <w:rPr>
                <w:rFonts w:hint="eastAsia"/>
                <w:szCs w:val="21"/>
              </w:rPr>
              <w:t>参照DB11/T 2281-2024 《社区韧性评价导则》和北京市实际情况设置指标档级。</w:t>
            </w:r>
          </w:p>
        </w:tc>
      </w:tr>
      <w:tr w14:paraId="6931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71" w:type="pct"/>
            <w:vAlign w:val="center"/>
          </w:tcPr>
          <w:p w14:paraId="6C0E7BCE">
            <w:pPr>
              <w:widowControl/>
              <w:numPr>
                <w:ilvl w:val="0"/>
                <w:numId w:val="4"/>
              </w:numPr>
              <w:autoSpaceDE w:val="0"/>
              <w:autoSpaceDN w:val="0"/>
              <w:adjustRightInd w:val="0"/>
              <w:jc w:val="center"/>
              <w:rPr>
                <w:rFonts w:cstheme="minorBidi"/>
                <w:szCs w:val="21"/>
              </w:rPr>
            </w:pPr>
          </w:p>
        </w:tc>
        <w:tc>
          <w:tcPr>
            <w:tcW w:w="580" w:type="pct"/>
            <w:vMerge w:val="restart"/>
            <w:vAlign w:val="center"/>
          </w:tcPr>
          <w:p w14:paraId="525AFDD0">
            <w:pPr>
              <w:widowControl/>
              <w:autoSpaceDE w:val="0"/>
              <w:autoSpaceDN w:val="0"/>
              <w:jc w:val="center"/>
              <w:rPr>
                <w:rFonts w:cs="宋体"/>
                <w:kern w:val="0"/>
                <w:szCs w:val="21"/>
              </w:rPr>
            </w:pPr>
            <w:r>
              <w:rPr>
                <w:rFonts w:hint="eastAsia" w:cs="宋体"/>
                <w:kern w:val="0"/>
                <w:szCs w:val="21"/>
              </w:rPr>
              <w:t>乡村工</w:t>
            </w:r>
          </w:p>
          <w:p w14:paraId="02B06DAC">
            <w:pPr>
              <w:widowControl/>
              <w:autoSpaceDE w:val="0"/>
              <w:autoSpaceDN w:val="0"/>
              <w:jc w:val="center"/>
              <w:rPr>
                <w:rFonts w:cstheme="minorBidi"/>
                <w:szCs w:val="21"/>
              </w:rPr>
            </w:pPr>
            <w:r>
              <w:rPr>
                <w:rFonts w:hint="eastAsia" w:cs="宋体"/>
                <w:kern w:val="0"/>
                <w:szCs w:val="21"/>
              </w:rPr>
              <w:t>程韧性</w:t>
            </w:r>
          </w:p>
        </w:tc>
        <w:tc>
          <w:tcPr>
            <w:tcW w:w="599" w:type="pct"/>
            <w:vMerge w:val="restart"/>
            <w:vAlign w:val="center"/>
          </w:tcPr>
          <w:p w14:paraId="456C1F40">
            <w:pPr>
              <w:widowControl/>
              <w:autoSpaceDE w:val="0"/>
              <w:autoSpaceDN w:val="0"/>
              <w:jc w:val="center"/>
              <w:rPr>
                <w:rFonts w:cstheme="minorBidi"/>
                <w:szCs w:val="21"/>
              </w:rPr>
            </w:pPr>
            <w:r>
              <w:rPr>
                <w:rFonts w:hint="eastAsia" w:cs="宋体"/>
                <w:kern w:val="0"/>
                <w:szCs w:val="21"/>
              </w:rPr>
              <w:t>建筑韧性</w:t>
            </w:r>
          </w:p>
        </w:tc>
        <w:tc>
          <w:tcPr>
            <w:tcW w:w="1623" w:type="pct"/>
            <w:vAlign w:val="center"/>
          </w:tcPr>
          <w:p w14:paraId="5FF7A3D5">
            <w:pPr>
              <w:widowControl/>
              <w:autoSpaceDE w:val="0"/>
              <w:autoSpaceDN w:val="0"/>
              <w:jc w:val="center"/>
              <w:rPr>
                <w:rFonts w:cstheme="minorBidi"/>
                <w:szCs w:val="21"/>
              </w:rPr>
            </w:pPr>
            <w:r>
              <w:rPr>
                <w:rFonts w:hint="eastAsia"/>
                <w:color w:val="000000"/>
              </w:rPr>
              <w:t>老旧房屋</w:t>
            </w:r>
            <w:r>
              <w:rPr>
                <w:rFonts w:hint="eastAsia"/>
                <w:szCs w:val="21"/>
              </w:rPr>
              <w:t>抗震</w:t>
            </w:r>
            <w:r>
              <w:rPr>
                <w:rFonts w:hint="eastAsia"/>
                <w:color w:val="000000"/>
              </w:rPr>
              <w:t>加固比例</w:t>
            </w:r>
          </w:p>
        </w:tc>
        <w:tc>
          <w:tcPr>
            <w:tcW w:w="1927" w:type="pct"/>
            <w:vAlign w:val="center"/>
          </w:tcPr>
          <w:p w14:paraId="3A54FB18">
            <w:pPr>
              <w:widowControl/>
              <w:autoSpaceDE w:val="0"/>
              <w:autoSpaceDN w:val="0"/>
              <w:jc w:val="left"/>
              <w:rPr>
                <w:szCs w:val="21"/>
              </w:rPr>
            </w:pPr>
            <w:r>
              <w:rPr>
                <w:rFonts w:hint="eastAsia"/>
                <w:szCs w:val="21"/>
              </w:rPr>
              <w:t>参照DB11/T 2281-2024 《社区韧性评价导则》和北京市实际情况设置指标档级。</w:t>
            </w:r>
          </w:p>
        </w:tc>
      </w:tr>
      <w:tr w14:paraId="285F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71" w:type="pct"/>
            <w:vAlign w:val="center"/>
          </w:tcPr>
          <w:p w14:paraId="05874985">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321C284B">
            <w:pPr>
              <w:widowControl/>
              <w:autoSpaceDE w:val="0"/>
              <w:autoSpaceDN w:val="0"/>
              <w:jc w:val="center"/>
              <w:rPr>
                <w:rFonts w:cstheme="minorBidi"/>
                <w:szCs w:val="21"/>
              </w:rPr>
            </w:pPr>
          </w:p>
        </w:tc>
        <w:tc>
          <w:tcPr>
            <w:tcW w:w="599" w:type="pct"/>
            <w:vMerge w:val="continue"/>
            <w:vAlign w:val="center"/>
          </w:tcPr>
          <w:p w14:paraId="7D4288D4">
            <w:pPr>
              <w:widowControl/>
              <w:autoSpaceDE w:val="0"/>
              <w:autoSpaceDN w:val="0"/>
              <w:jc w:val="center"/>
              <w:rPr>
                <w:rFonts w:cstheme="minorBidi"/>
                <w:szCs w:val="21"/>
              </w:rPr>
            </w:pPr>
          </w:p>
        </w:tc>
        <w:tc>
          <w:tcPr>
            <w:tcW w:w="1623" w:type="pct"/>
            <w:vAlign w:val="center"/>
          </w:tcPr>
          <w:p w14:paraId="7C882712">
            <w:pPr>
              <w:widowControl/>
              <w:autoSpaceDE w:val="0"/>
              <w:autoSpaceDN w:val="0"/>
              <w:jc w:val="center"/>
            </w:pPr>
            <w:r>
              <w:rPr>
                <w:rFonts w:hint="eastAsia"/>
                <w:szCs w:val="21"/>
              </w:rPr>
              <w:t>自建房防洪建设情况</w:t>
            </w:r>
          </w:p>
        </w:tc>
        <w:tc>
          <w:tcPr>
            <w:tcW w:w="1927" w:type="pct"/>
            <w:vAlign w:val="center"/>
          </w:tcPr>
          <w:p w14:paraId="0E4FD9B3">
            <w:pPr>
              <w:widowControl/>
              <w:autoSpaceDE w:val="0"/>
              <w:autoSpaceDN w:val="0"/>
              <w:jc w:val="left"/>
              <w:rPr>
                <w:szCs w:val="21"/>
              </w:rPr>
            </w:pPr>
            <w:r>
              <w:rPr>
                <w:rFonts w:hint="eastAsia"/>
                <w:szCs w:val="21"/>
              </w:rPr>
              <w:t>参照北京市防汛避险救灾相关的指示与文件。</w:t>
            </w:r>
          </w:p>
        </w:tc>
      </w:tr>
      <w:tr w14:paraId="7FBB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71" w:type="pct"/>
            <w:vAlign w:val="center"/>
          </w:tcPr>
          <w:p w14:paraId="1E8D94DE">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3894BCE0">
            <w:pPr>
              <w:widowControl/>
              <w:autoSpaceDE w:val="0"/>
              <w:autoSpaceDN w:val="0"/>
              <w:jc w:val="center"/>
              <w:rPr>
                <w:rFonts w:cstheme="minorBidi"/>
                <w:szCs w:val="21"/>
              </w:rPr>
            </w:pPr>
          </w:p>
        </w:tc>
        <w:tc>
          <w:tcPr>
            <w:tcW w:w="599" w:type="pct"/>
            <w:vMerge w:val="continue"/>
            <w:vAlign w:val="center"/>
          </w:tcPr>
          <w:p w14:paraId="3D1EA801">
            <w:pPr>
              <w:widowControl/>
              <w:autoSpaceDE w:val="0"/>
              <w:autoSpaceDN w:val="0"/>
              <w:jc w:val="center"/>
              <w:rPr>
                <w:rFonts w:cstheme="minorBidi"/>
                <w:szCs w:val="21"/>
              </w:rPr>
            </w:pPr>
          </w:p>
        </w:tc>
        <w:tc>
          <w:tcPr>
            <w:tcW w:w="1623" w:type="pct"/>
            <w:vAlign w:val="center"/>
          </w:tcPr>
          <w:p w14:paraId="5C2004E7">
            <w:pPr>
              <w:widowControl/>
              <w:autoSpaceDE w:val="0"/>
              <w:autoSpaceDN w:val="0"/>
              <w:jc w:val="center"/>
            </w:pPr>
            <w:r>
              <w:rPr>
                <w:rFonts w:hint="eastAsia"/>
              </w:rPr>
              <w:t>经营性自建房</w:t>
            </w:r>
            <w:r>
              <w:rPr>
                <w:rFonts w:hint="eastAsia"/>
                <w:color w:val="000000"/>
              </w:rPr>
              <w:t>消防达标率</w:t>
            </w:r>
          </w:p>
        </w:tc>
        <w:tc>
          <w:tcPr>
            <w:tcW w:w="1927" w:type="pct"/>
            <w:vAlign w:val="center"/>
          </w:tcPr>
          <w:p w14:paraId="53690A40">
            <w:pPr>
              <w:widowControl/>
              <w:autoSpaceDE w:val="0"/>
              <w:autoSpaceDN w:val="0"/>
              <w:jc w:val="left"/>
              <w:rPr>
                <w:szCs w:val="21"/>
              </w:rPr>
            </w:pPr>
            <w:r>
              <w:rPr>
                <w:rFonts w:hint="eastAsia"/>
                <w:szCs w:val="21"/>
              </w:rPr>
              <w:t>参照</w:t>
            </w:r>
            <w:r>
              <w:rPr>
                <w:szCs w:val="21"/>
              </w:rPr>
              <w:t xml:space="preserve"> DB11/T 2315-2024</w:t>
            </w:r>
            <w:r>
              <w:rPr>
                <w:rFonts w:hint="eastAsia"/>
                <w:szCs w:val="21"/>
              </w:rPr>
              <w:t xml:space="preserve"> 《社会单位和重点场所消防安全管理规范》设置指标档级。</w:t>
            </w:r>
          </w:p>
        </w:tc>
      </w:tr>
      <w:tr w14:paraId="4A99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306BB87C">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2F9135A7">
            <w:pPr>
              <w:widowControl/>
              <w:autoSpaceDE w:val="0"/>
              <w:autoSpaceDN w:val="0"/>
              <w:jc w:val="center"/>
              <w:rPr>
                <w:rFonts w:cstheme="minorBidi"/>
                <w:szCs w:val="21"/>
              </w:rPr>
            </w:pPr>
          </w:p>
        </w:tc>
        <w:tc>
          <w:tcPr>
            <w:tcW w:w="599" w:type="pct"/>
            <w:vMerge w:val="restart"/>
            <w:vAlign w:val="center"/>
          </w:tcPr>
          <w:p w14:paraId="2AD7F03E">
            <w:pPr>
              <w:widowControl/>
              <w:autoSpaceDE w:val="0"/>
              <w:autoSpaceDN w:val="0"/>
              <w:jc w:val="center"/>
              <w:rPr>
                <w:rFonts w:cstheme="minorBidi"/>
                <w:szCs w:val="21"/>
              </w:rPr>
            </w:pPr>
            <w:r>
              <w:rPr>
                <w:rFonts w:hint="eastAsia" w:cstheme="minorBidi"/>
                <w:szCs w:val="21"/>
              </w:rPr>
              <w:t>重要基础设施</w:t>
            </w:r>
          </w:p>
          <w:p w14:paraId="2F54A941">
            <w:pPr>
              <w:autoSpaceDE w:val="0"/>
              <w:autoSpaceDN w:val="0"/>
              <w:jc w:val="center"/>
              <w:rPr>
                <w:rFonts w:cstheme="minorBidi"/>
                <w:szCs w:val="21"/>
              </w:rPr>
            </w:pPr>
          </w:p>
        </w:tc>
        <w:tc>
          <w:tcPr>
            <w:tcW w:w="1623" w:type="pct"/>
            <w:vAlign w:val="center"/>
          </w:tcPr>
          <w:p w14:paraId="5DEDE779">
            <w:pPr>
              <w:widowControl/>
              <w:autoSpaceDE w:val="0"/>
              <w:autoSpaceDN w:val="0"/>
              <w:jc w:val="center"/>
              <w:rPr>
                <w:rFonts w:cstheme="minorBidi"/>
                <w:szCs w:val="21"/>
              </w:rPr>
            </w:pPr>
            <w:r>
              <w:rPr>
                <w:rFonts w:hint="eastAsia"/>
                <w:color w:val="000000"/>
              </w:rPr>
              <w:t>山区高地堡垒建设情况</w:t>
            </w:r>
          </w:p>
        </w:tc>
        <w:tc>
          <w:tcPr>
            <w:tcW w:w="1927" w:type="pct"/>
            <w:vAlign w:val="center"/>
          </w:tcPr>
          <w:p w14:paraId="0AD5E407">
            <w:pPr>
              <w:widowControl/>
              <w:autoSpaceDE w:val="0"/>
              <w:autoSpaceDN w:val="0"/>
              <w:jc w:val="left"/>
              <w:rPr>
                <w:szCs w:val="21"/>
              </w:rPr>
            </w:pPr>
            <w:r>
              <w:rPr>
                <w:rFonts w:hint="eastAsia"/>
                <w:szCs w:val="21"/>
              </w:rPr>
              <w:t>参照北京市防汛避险救灾相关的指示与文件。</w:t>
            </w:r>
          </w:p>
        </w:tc>
      </w:tr>
      <w:tr w14:paraId="2EDE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271" w:type="pct"/>
            <w:vAlign w:val="center"/>
          </w:tcPr>
          <w:p w14:paraId="4580E575">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7CEF9164">
            <w:pPr>
              <w:widowControl/>
              <w:autoSpaceDE w:val="0"/>
              <w:autoSpaceDN w:val="0"/>
              <w:jc w:val="center"/>
              <w:rPr>
                <w:rFonts w:cstheme="minorBidi"/>
                <w:szCs w:val="21"/>
              </w:rPr>
            </w:pPr>
          </w:p>
        </w:tc>
        <w:tc>
          <w:tcPr>
            <w:tcW w:w="599" w:type="pct"/>
            <w:vMerge w:val="continue"/>
            <w:vAlign w:val="center"/>
          </w:tcPr>
          <w:p w14:paraId="0DA9AC02">
            <w:pPr>
              <w:autoSpaceDE w:val="0"/>
              <w:autoSpaceDN w:val="0"/>
              <w:jc w:val="center"/>
              <w:rPr>
                <w:rFonts w:cstheme="minorBidi"/>
                <w:szCs w:val="21"/>
              </w:rPr>
            </w:pPr>
          </w:p>
        </w:tc>
        <w:tc>
          <w:tcPr>
            <w:tcW w:w="1623" w:type="pct"/>
            <w:vAlign w:val="center"/>
          </w:tcPr>
          <w:p w14:paraId="413873D0">
            <w:pPr>
              <w:widowControl/>
              <w:autoSpaceDE w:val="0"/>
              <w:autoSpaceDN w:val="0"/>
              <w:jc w:val="center"/>
              <w:rPr>
                <w:color w:val="000000"/>
              </w:rPr>
            </w:pPr>
            <w:r>
              <w:rPr>
                <w:rFonts w:hint="eastAsia"/>
                <w:szCs w:val="21"/>
              </w:rPr>
              <w:t>公共服务设施完善程度</w:t>
            </w:r>
          </w:p>
        </w:tc>
        <w:tc>
          <w:tcPr>
            <w:tcW w:w="1927" w:type="pct"/>
            <w:vAlign w:val="center"/>
          </w:tcPr>
          <w:p w14:paraId="2DBFB70C">
            <w:pPr>
              <w:widowControl/>
              <w:autoSpaceDE w:val="0"/>
              <w:autoSpaceDN w:val="0"/>
              <w:jc w:val="left"/>
              <w:rPr>
                <w:szCs w:val="21"/>
              </w:rPr>
            </w:pPr>
            <w:r>
              <w:rPr>
                <w:rFonts w:hint="eastAsia"/>
                <w:szCs w:val="21"/>
              </w:rPr>
              <w:t>参照DB11/T 2281-2024 《社区韧性评价导则》和北京市实际情况设置指标档级。</w:t>
            </w:r>
          </w:p>
        </w:tc>
      </w:tr>
      <w:tr w14:paraId="440C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6E2133C4">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0ACBCDE8">
            <w:pPr>
              <w:widowControl/>
              <w:autoSpaceDE w:val="0"/>
              <w:autoSpaceDN w:val="0"/>
              <w:jc w:val="center"/>
              <w:rPr>
                <w:rFonts w:cstheme="minorBidi"/>
                <w:szCs w:val="21"/>
              </w:rPr>
            </w:pPr>
          </w:p>
        </w:tc>
        <w:tc>
          <w:tcPr>
            <w:tcW w:w="599" w:type="pct"/>
            <w:vMerge w:val="continue"/>
            <w:vAlign w:val="center"/>
          </w:tcPr>
          <w:p w14:paraId="47A6FFBE">
            <w:pPr>
              <w:autoSpaceDE w:val="0"/>
              <w:autoSpaceDN w:val="0"/>
              <w:jc w:val="center"/>
              <w:rPr>
                <w:rFonts w:cstheme="minorBidi"/>
                <w:szCs w:val="21"/>
              </w:rPr>
            </w:pPr>
          </w:p>
        </w:tc>
        <w:tc>
          <w:tcPr>
            <w:tcW w:w="1623" w:type="pct"/>
            <w:vAlign w:val="center"/>
          </w:tcPr>
          <w:p w14:paraId="6CADFA48">
            <w:pPr>
              <w:widowControl/>
              <w:autoSpaceDE w:val="0"/>
              <w:autoSpaceDN w:val="0"/>
              <w:jc w:val="center"/>
              <w:rPr>
                <w:rFonts w:cstheme="minorBidi"/>
                <w:szCs w:val="21"/>
              </w:rPr>
            </w:pPr>
            <w:r>
              <w:rPr>
                <w:rFonts w:hint="eastAsia"/>
              </w:rPr>
              <w:t>应急通信设施建设情况</w:t>
            </w:r>
          </w:p>
        </w:tc>
        <w:tc>
          <w:tcPr>
            <w:tcW w:w="1927" w:type="pct"/>
            <w:vAlign w:val="center"/>
          </w:tcPr>
          <w:p w14:paraId="69678953">
            <w:pPr>
              <w:widowControl/>
              <w:autoSpaceDE w:val="0"/>
              <w:autoSpaceDN w:val="0"/>
              <w:jc w:val="left"/>
              <w:rPr>
                <w:szCs w:val="21"/>
              </w:rPr>
            </w:pPr>
            <w:r>
              <w:rPr>
                <w:rFonts w:hint="eastAsia"/>
                <w:szCs w:val="21"/>
              </w:rPr>
              <w:t>参照《北京市通信应急保障预案》设置指标档级。</w:t>
            </w:r>
          </w:p>
        </w:tc>
      </w:tr>
      <w:tr w14:paraId="308A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41E90720">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23C32D3F">
            <w:pPr>
              <w:widowControl/>
              <w:autoSpaceDE w:val="0"/>
              <w:autoSpaceDN w:val="0"/>
              <w:jc w:val="center"/>
              <w:rPr>
                <w:rFonts w:cstheme="minorBidi"/>
                <w:szCs w:val="21"/>
              </w:rPr>
            </w:pPr>
          </w:p>
        </w:tc>
        <w:tc>
          <w:tcPr>
            <w:tcW w:w="599" w:type="pct"/>
            <w:vMerge w:val="continue"/>
            <w:vAlign w:val="center"/>
          </w:tcPr>
          <w:p w14:paraId="11AB7C77">
            <w:pPr>
              <w:autoSpaceDE w:val="0"/>
              <w:autoSpaceDN w:val="0"/>
              <w:jc w:val="center"/>
              <w:rPr>
                <w:rFonts w:cstheme="minorBidi"/>
                <w:szCs w:val="21"/>
              </w:rPr>
            </w:pPr>
          </w:p>
        </w:tc>
        <w:tc>
          <w:tcPr>
            <w:tcW w:w="1623" w:type="pct"/>
            <w:vAlign w:val="center"/>
          </w:tcPr>
          <w:p w14:paraId="7AD2AC01">
            <w:pPr>
              <w:widowControl/>
              <w:autoSpaceDE w:val="0"/>
              <w:autoSpaceDN w:val="0"/>
              <w:jc w:val="center"/>
            </w:pPr>
            <w:r>
              <w:rPr>
                <w:rFonts w:hint="eastAsia"/>
                <w:szCs w:val="21"/>
              </w:rPr>
              <w:t>饮用水保障能力</w:t>
            </w:r>
          </w:p>
        </w:tc>
        <w:tc>
          <w:tcPr>
            <w:tcW w:w="1927" w:type="pct"/>
            <w:vAlign w:val="center"/>
          </w:tcPr>
          <w:p w14:paraId="7F1DAD34">
            <w:pPr>
              <w:widowControl/>
              <w:autoSpaceDE w:val="0"/>
              <w:autoSpaceDN w:val="0"/>
              <w:jc w:val="left"/>
              <w:rPr>
                <w:szCs w:val="21"/>
              </w:rPr>
            </w:pPr>
            <w:r>
              <w:rPr>
                <w:rFonts w:hint="eastAsia"/>
                <w:szCs w:val="21"/>
              </w:rPr>
              <w:t>参照北京市防汛避险救灾相关的指示与文件。</w:t>
            </w:r>
          </w:p>
        </w:tc>
      </w:tr>
      <w:tr w14:paraId="72DA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352CD751">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144D0037">
            <w:pPr>
              <w:widowControl/>
              <w:autoSpaceDE w:val="0"/>
              <w:autoSpaceDN w:val="0"/>
              <w:jc w:val="center"/>
              <w:rPr>
                <w:rFonts w:cstheme="minorBidi"/>
                <w:szCs w:val="21"/>
              </w:rPr>
            </w:pPr>
          </w:p>
        </w:tc>
        <w:tc>
          <w:tcPr>
            <w:tcW w:w="599" w:type="pct"/>
            <w:vMerge w:val="continue"/>
            <w:vAlign w:val="center"/>
          </w:tcPr>
          <w:p w14:paraId="690E03E3">
            <w:pPr>
              <w:autoSpaceDE w:val="0"/>
              <w:autoSpaceDN w:val="0"/>
              <w:jc w:val="center"/>
              <w:rPr>
                <w:rFonts w:cstheme="minorBidi"/>
                <w:szCs w:val="21"/>
              </w:rPr>
            </w:pPr>
          </w:p>
        </w:tc>
        <w:tc>
          <w:tcPr>
            <w:tcW w:w="1623" w:type="pct"/>
            <w:vAlign w:val="center"/>
          </w:tcPr>
          <w:p w14:paraId="59B8075C">
            <w:pPr>
              <w:widowControl/>
              <w:autoSpaceDE w:val="0"/>
              <w:autoSpaceDN w:val="0"/>
              <w:jc w:val="center"/>
            </w:pPr>
            <w:r>
              <w:rPr>
                <w:rFonts w:hint="eastAsia"/>
                <w:szCs w:val="21"/>
              </w:rPr>
              <w:t>供电保障能力</w:t>
            </w:r>
          </w:p>
        </w:tc>
        <w:tc>
          <w:tcPr>
            <w:tcW w:w="1927" w:type="pct"/>
            <w:vAlign w:val="center"/>
          </w:tcPr>
          <w:p w14:paraId="03FF43D8">
            <w:pPr>
              <w:widowControl/>
              <w:autoSpaceDE w:val="0"/>
              <w:autoSpaceDN w:val="0"/>
              <w:jc w:val="left"/>
              <w:rPr>
                <w:szCs w:val="21"/>
              </w:rPr>
            </w:pPr>
            <w:r>
              <w:rPr>
                <w:rFonts w:hint="eastAsia"/>
                <w:szCs w:val="21"/>
              </w:rPr>
              <w:t>参照北京市防汛避险救灾相关的指示与文件。</w:t>
            </w:r>
          </w:p>
        </w:tc>
      </w:tr>
      <w:tr w14:paraId="643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21680CC1">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2FBDFFC9">
            <w:pPr>
              <w:widowControl/>
              <w:autoSpaceDE w:val="0"/>
              <w:autoSpaceDN w:val="0"/>
              <w:jc w:val="center"/>
              <w:rPr>
                <w:rFonts w:cstheme="minorBidi"/>
                <w:szCs w:val="21"/>
              </w:rPr>
            </w:pPr>
          </w:p>
        </w:tc>
        <w:tc>
          <w:tcPr>
            <w:tcW w:w="599" w:type="pct"/>
            <w:vMerge w:val="continue"/>
            <w:vAlign w:val="center"/>
          </w:tcPr>
          <w:p w14:paraId="270A9A49">
            <w:pPr>
              <w:widowControl/>
              <w:autoSpaceDE w:val="0"/>
              <w:autoSpaceDN w:val="0"/>
              <w:jc w:val="center"/>
              <w:rPr>
                <w:rFonts w:cstheme="minorBidi"/>
                <w:szCs w:val="21"/>
              </w:rPr>
            </w:pPr>
          </w:p>
        </w:tc>
        <w:tc>
          <w:tcPr>
            <w:tcW w:w="1623" w:type="pct"/>
            <w:vAlign w:val="center"/>
          </w:tcPr>
          <w:p w14:paraId="5CCDBB4F">
            <w:pPr>
              <w:widowControl/>
              <w:autoSpaceDE w:val="0"/>
              <w:autoSpaceDN w:val="0"/>
              <w:jc w:val="center"/>
              <w:rPr>
                <w:rFonts w:cstheme="minorBidi"/>
                <w:szCs w:val="21"/>
              </w:rPr>
            </w:pPr>
            <w:r>
              <w:rPr>
                <w:rFonts w:hint="eastAsia"/>
                <w:szCs w:val="21"/>
              </w:rPr>
              <w:t>路网可达性</w:t>
            </w:r>
          </w:p>
        </w:tc>
        <w:tc>
          <w:tcPr>
            <w:tcW w:w="1927" w:type="pct"/>
            <w:vAlign w:val="center"/>
          </w:tcPr>
          <w:p w14:paraId="5B97A8E7">
            <w:pPr>
              <w:widowControl/>
              <w:autoSpaceDE w:val="0"/>
              <w:autoSpaceDN w:val="0"/>
              <w:jc w:val="left"/>
              <w:rPr>
                <w:szCs w:val="21"/>
              </w:rPr>
            </w:pPr>
            <w:r>
              <w:rPr>
                <w:rFonts w:hint="eastAsia"/>
                <w:szCs w:val="21"/>
              </w:rPr>
              <w:t>参考《乡村地区交通设施规划设计标准》（DB11/T 2102）设置指标档级。</w:t>
            </w:r>
          </w:p>
        </w:tc>
      </w:tr>
      <w:tr w14:paraId="2D43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71" w:type="pct"/>
            <w:vAlign w:val="center"/>
          </w:tcPr>
          <w:p w14:paraId="4301668F">
            <w:pPr>
              <w:widowControl/>
              <w:numPr>
                <w:ilvl w:val="0"/>
                <w:numId w:val="4"/>
              </w:numPr>
              <w:autoSpaceDE w:val="0"/>
              <w:autoSpaceDN w:val="0"/>
              <w:adjustRightInd w:val="0"/>
              <w:jc w:val="center"/>
              <w:rPr>
                <w:rFonts w:cstheme="minorBidi"/>
                <w:color w:val="000000"/>
                <w:szCs w:val="21"/>
              </w:rPr>
            </w:pPr>
          </w:p>
        </w:tc>
        <w:tc>
          <w:tcPr>
            <w:tcW w:w="580" w:type="pct"/>
            <w:vMerge w:val="continue"/>
            <w:vAlign w:val="center"/>
          </w:tcPr>
          <w:p w14:paraId="27C852A5">
            <w:pPr>
              <w:widowControl/>
              <w:autoSpaceDE w:val="0"/>
              <w:autoSpaceDN w:val="0"/>
              <w:jc w:val="center"/>
              <w:rPr>
                <w:rFonts w:cstheme="minorBidi"/>
                <w:szCs w:val="21"/>
              </w:rPr>
            </w:pPr>
          </w:p>
        </w:tc>
        <w:tc>
          <w:tcPr>
            <w:tcW w:w="599" w:type="pct"/>
            <w:vMerge w:val="continue"/>
            <w:vAlign w:val="center"/>
          </w:tcPr>
          <w:p w14:paraId="4B173D7C">
            <w:pPr>
              <w:widowControl/>
              <w:autoSpaceDE w:val="0"/>
              <w:autoSpaceDN w:val="0"/>
              <w:jc w:val="center"/>
              <w:rPr>
                <w:rFonts w:cstheme="minorBidi"/>
                <w:szCs w:val="21"/>
              </w:rPr>
            </w:pPr>
          </w:p>
        </w:tc>
        <w:tc>
          <w:tcPr>
            <w:tcW w:w="1623" w:type="pct"/>
            <w:vAlign w:val="center"/>
          </w:tcPr>
          <w:p w14:paraId="559EAB11">
            <w:pPr>
              <w:widowControl/>
              <w:autoSpaceDE w:val="0"/>
              <w:autoSpaceDN w:val="0"/>
              <w:jc w:val="center"/>
              <w:rPr>
                <w:rFonts w:cstheme="minorBidi"/>
                <w:szCs w:val="21"/>
              </w:rPr>
            </w:pPr>
            <w:r>
              <w:rPr>
                <w:rFonts w:hint="eastAsia"/>
                <w:color w:val="000000"/>
              </w:rPr>
              <w:t>乡村道路、桥梁、隧道抗损毁能力</w:t>
            </w:r>
          </w:p>
        </w:tc>
        <w:tc>
          <w:tcPr>
            <w:tcW w:w="1927" w:type="pct"/>
            <w:vAlign w:val="center"/>
          </w:tcPr>
          <w:p w14:paraId="43159008">
            <w:pPr>
              <w:widowControl/>
              <w:autoSpaceDE w:val="0"/>
              <w:autoSpaceDN w:val="0"/>
              <w:jc w:val="left"/>
              <w:rPr>
                <w:szCs w:val="21"/>
              </w:rPr>
            </w:pPr>
            <w:r>
              <w:rPr>
                <w:rFonts w:hint="eastAsia"/>
                <w:szCs w:val="21"/>
              </w:rPr>
              <w:t>参考《乡村地区交通设施规划设计标准》（DB11/T 2102）设置指标档级。</w:t>
            </w:r>
          </w:p>
        </w:tc>
      </w:tr>
      <w:tr w14:paraId="7310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271" w:type="pct"/>
            <w:vAlign w:val="center"/>
          </w:tcPr>
          <w:p w14:paraId="3D60EEBE">
            <w:pPr>
              <w:widowControl/>
              <w:numPr>
                <w:ilvl w:val="0"/>
                <w:numId w:val="4"/>
              </w:numPr>
              <w:autoSpaceDE w:val="0"/>
              <w:autoSpaceDN w:val="0"/>
              <w:adjustRightInd w:val="0"/>
              <w:jc w:val="center"/>
              <w:rPr>
                <w:rFonts w:cstheme="minorBidi"/>
                <w:color w:val="000000"/>
                <w:szCs w:val="21"/>
              </w:rPr>
            </w:pPr>
          </w:p>
        </w:tc>
        <w:tc>
          <w:tcPr>
            <w:tcW w:w="580" w:type="pct"/>
            <w:vMerge w:val="continue"/>
            <w:vAlign w:val="center"/>
          </w:tcPr>
          <w:p w14:paraId="4AB3B54E">
            <w:pPr>
              <w:widowControl/>
              <w:autoSpaceDE w:val="0"/>
              <w:autoSpaceDN w:val="0"/>
              <w:jc w:val="center"/>
              <w:rPr>
                <w:rFonts w:cstheme="minorBidi"/>
                <w:szCs w:val="21"/>
              </w:rPr>
            </w:pPr>
          </w:p>
        </w:tc>
        <w:tc>
          <w:tcPr>
            <w:tcW w:w="599" w:type="pct"/>
            <w:vMerge w:val="continue"/>
            <w:vAlign w:val="center"/>
          </w:tcPr>
          <w:p w14:paraId="6B3F59B5">
            <w:pPr>
              <w:widowControl/>
              <w:autoSpaceDE w:val="0"/>
              <w:autoSpaceDN w:val="0"/>
              <w:jc w:val="center"/>
              <w:rPr>
                <w:rFonts w:cstheme="minorBidi"/>
                <w:szCs w:val="21"/>
              </w:rPr>
            </w:pPr>
          </w:p>
        </w:tc>
        <w:tc>
          <w:tcPr>
            <w:tcW w:w="1623" w:type="pct"/>
            <w:vAlign w:val="center"/>
          </w:tcPr>
          <w:p w14:paraId="786175ED">
            <w:pPr>
              <w:widowControl/>
              <w:autoSpaceDE w:val="0"/>
              <w:autoSpaceDN w:val="0"/>
              <w:jc w:val="center"/>
              <w:rPr>
                <w:color w:val="000000"/>
              </w:rPr>
            </w:pPr>
            <w:r>
              <w:rPr>
                <w:rFonts w:hint="eastAsia"/>
                <w:szCs w:val="21"/>
              </w:rPr>
              <w:t>隐患治理工程完成比例</w:t>
            </w:r>
          </w:p>
        </w:tc>
        <w:tc>
          <w:tcPr>
            <w:tcW w:w="1927" w:type="pct"/>
            <w:vAlign w:val="center"/>
          </w:tcPr>
          <w:p w14:paraId="4DF60AFE">
            <w:pPr>
              <w:widowControl/>
              <w:autoSpaceDE w:val="0"/>
              <w:autoSpaceDN w:val="0"/>
              <w:jc w:val="left"/>
              <w:rPr>
                <w:szCs w:val="21"/>
              </w:rPr>
            </w:pPr>
            <w:r>
              <w:rPr>
                <w:rFonts w:hint="eastAsia"/>
                <w:szCs w:val="21"/>
              </w:rPr>
              <w:t>参照北京市防汛避险救灾相关的指示与文件。</w:t>
            </w:r>
          </w:p>
        </w:tc>
      </w:tr>
      <w:tr w14:paraId="4AEA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7E8AC038">
            <w:pPr>
              <w:widowControl/>
              <w:numPr>
                <w:ilvl w:val="0"/>
                <w:numId w:val="4"/>
              </w:numPr>
              <w:autoSpaceDE w:val="0"/>
              <w:autoSpaceDN w:val="0"/>
              <w:adjustRightInd w:val="0"/>
              <w:jc w:val="center"/>
              <w:rPr>
                <w:rFonts w:cstheme="minorBidi"/>
                <w:szCs w:val="21"/>
              </w:rPr>
            </w:pPr>
          </w:p>
        </w:tc>
        <w:tc>
          <w:tcPr>
            <w:tcW w:w="580" w:type="pct"/>
            <w:vMerge w:val="restart"/>
            <w:vAlign w:val="center"/>
          </w:tcPr>
          <w:p w14:paraId="2BFD1184">
            <w:pPr>
              <w:widowControl/>
              <w:autoSpaceDE w:val="0"/>
              <w:autoSpaceDN w:val="0"/>
              <w:jc w:val="center"/>
              <w:rPr>
                <w:rFonts w:cstheme="minorBidi"/>
                <w:szCs w:val="21"/>
              </w:rPr>
            </w:pPr>
            <w:r>
              <w:rPr>
                <w:rFonts w:hint="eastAsia" w:cs="宋体"/>
                <w:kern w:val="0"/>
                <w:szCs w:val="21"/>
              </w:rPr>
              <w:t>乡村管理韧性</w:t>
            </w:r>
          </w:p>
        </w:tc>
        <w:tc>
          <w:tcPr>
            <w:tcW w:w="599" w:type="pct"/>
            <w:vMerge w:val="restart"/>
            <w:vAlign w:val="center"/>
          </w:tcPr>
          <w:p w14:paraId="224E2F55">
            <w:pPr>
              <w:widowControl/>
              <w:autoSpaceDE w:val="0"/>
              <w:autoSpaceDN w:val="0"/>
              <w:jc w:val="center"/>
              <w:rPr>
                <w:rFonts w:cstheme="minorBidi"/>
                <w:szCs w:val="21"/>
              </w:rPr>
            </w:pPr>
            <w:r>
              <w:rPr>
                <w:rFonts w:hint="eastAsia" w:cstheme="minorBidi"/>
                <w:szCs w:val="21"/>
              </w:rPr>
              <w:t>监测</w:t>
            </w:r>
          </w:p>
          <w:p w14:paraId="2695C175">
            <w:pPr>
              <w:widowControl/>
              <w:autoSpaceDE w:val="0"/>
              <w:autoSpaceDN w:val="0"/>
              <w:jc w:val="center"/>
              <w:rPr>
                <w:rFonts w:cstheme="minorBidi"/>
                <w:szCs w:val="21"/>
              </w:rPr>
            </w:pPr>
            <w:r>
              <w:rPr>
                <w:rFonts w:hint="eastAsia" w:cstheme="minorBidi"/>
                <w:szCs w:val="21"/>
              </w:rPr>
              <w:t>预警</w:t>
            </w:r>
          </w:p>
        </w:tc>
        <w:tc>
          <w:tcPr>
            <w:tcW w:w="1623" w:type="pct"/>
            <w:shd w:val="clear" w:color="auto" w:fill="auto"/>
            <w:vAlign w:val="center"/>
          </w:tcPr>
          <w:p w14:paraId="5A2B6A70">
            <w:pPr>
              <w:widowControl/>
              <w:autoSpaceDE w:val="0"/>
              <w:autoSpaceDN w:val="0"/>
              <w:jc w:val="center"/>
              <w:rPr>
                <w:rFonts w:cstheme="minorBidi"/>
                <w:szCs w:val="21"/>
              </w:rPr>
            </w:pPr>
            <w:r>
              <w:rPr>
                <w:rFonts w:hint="eastAsia"/>
                <w:szCs w:val="21"/>
              </w:rPr>
              <w:t>预警预报信息可达性</w:t>
            </w:r>
          </w:p>
        </w:tc>
        <w:tc>
          <w:tcPr>
            <w:tcW w:w="1927" w:type="pct"/>
            <w:vAlign w:val="center"/>
          </w:tcPr>
          <w:p w14:paraId="4E9F28B9">
            <w:pPr>
              <w:widowControl/>
              <w:autoSpaceDE w:val="0"/>
              <w:autoSpaceDN w:val="0"/>
              <w:jc w:val="left"/>
              <w:rPr>
                <w:szCs w:val="21"/>
              </w:rPr>
            </w:pPr>
            <w:r>
              <w:rPr>
                <w:rFonts w:hint="eastAsia"/>
                <w:szCs w:val="21"/>
              </w:rPr>
              <w:t>参照《自然灾害预警信息社会传播要求》（DB11/T 2197）设置指标档级。</w:t>
            </w:r>
          </w:p>
        </w:tc>
      </w:tr>
      <w:tr w14:paraId="55E7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04993C46">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05A9F26B">
            <w:pPr>
              <w:widowControl/>
              <w:autoSpaceDE w:val="0"/>
              <w:autoSpaceDN w:val="0"/>
              <w:jc w:val="center"/>
              <w:rPr>
                <w:rFonts w:cstheme="minorBidi"/>
                <w:szCs w:val="21"/>
              </w:rPr>
            </w:pPr>
          </w:p>
        </w:tc>
        <w:tc>
          <w:tcPr>
            <w:tcW w:w="599" w:type="pct"/>
            <w:vMerge w:val="continue"/>
            <w:vAlign w:val="center"/>
          </w:tcPr>
          <w:p w14:paraId="63C5B40F">
            <w:pPr>
              <w:widowControl/>
              <w:autoSpaceDE w:val="0"/>
              <w:autoSpaceDN w:val="0"/>
              <w:jc w:val="center"/>
              <w:rPr>
                <w:rFonts w:cstheme="minorBidi"/>
                <w:szCs w:val="21"/>
              </w:rPr>
            </w:pPr>
          </w:p>
        </w:tc>
        <w:tc>
          <w:tcPr>
            <w:tcW w:w="1623" w:type="pct"/>
            <w:shd w:val="clear" w:color="auto" w:fill="auto"/>
            <w:vAlign w:val="center"/>
          </w:tcPr>
          <w:p w14:paraId="32997E57">
            <w:pPr>
              <w:widowControl/>
              <w:autoSpaceDE w:val="0"/>
              <w:autoSpaceDN w:val="0"/>
              <w:jc w:val="center"/>
              <w:rPr>
                <w:rFonts w:cstheme="minorBidi"/>
                <w:szCs w:val="21"/>
              </w:rPr>
            </w:pPr>
            <w:r>
              <w:rPr>
                <w:rFonts w:hint="eastAsia"/>
                <w:szCs w:val="21"/>
              </w:rPr>
              <w:t>监测预警能力建设</w:t>
            </w:r>
          </w:p>
        </w:tc>
        <w:tc>
          <w:tcPr>
            <w:tcW w:w="1927" w:type="pct"/>
            <w:vAlign w:val="center"/>
          </w:tcPr>
          <w:p w14:paraId="45908FBE">
            <w:pPr>
              <w:widowControl/>
              <w:autoSpaceDE w:val="0"/>
              <w:autoSpaceDN w:val="0"/>
              <w:jc w:val="left"/>
              <w:rPr>
                <w:szCs w:val="21"/>
              </w:rPr>
            </w:pPr>
            <w:r>
              <w:rPr>
                <w:rFonts w:hint="eastAsia"/>
                <w:szCs w:val="21"/>
              </w:rPr>
              <w:t>参照《自然灾害预警信息社会传播要求》（DB11/T 2197）设置指标档级。</w:t>
            </w:r>
          </w:p>
        </w:tc>
      </w:tr>
      <w:tr w14:paraId="065D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19C310F8">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6B6EAC4B">
            <w:pPr>
              <w:widowControl/>
              <w:autoSpaceDE w:val="0"/>
              <w:autoSpaceDN w:val="0"/>
              <w:jc w:val="center"/>
              <w:rPr>
                <w:rFonts w:cstheme="minorBidi"/>
                <w:szCs w:val="21"/>
              </w:rPr>
            </w:pPr>
          </w:p>
        </w:tc>
        <w:tc>
          <w:tcPr>
            <w:tcW w:w="599" w:type="pct"/>
            <w:vMerge w:val="restart"/>
            <w:vAlign w:val="center"/>
          </w:tcPr>
          <w:p w14:paraId="0FD4ADEA">
            <w:pPr>
              <w:widowControl/>
              <w:autoSpaceDE w:val="0"/>
              <w:autoSpaceDN w:val="0"/>
              <w:jc w:val="center"/>
              <w:rPr>
                <w:rFonts w:cstheme="minorBidi"/>
                <w:szCs w:val="21"/>
              </w:rPr>
            </w:pPr>
            <w:r>
              <w:rPr>
                <w:rFonts w:hint="eastAsia" w:cs="宋体"/>
                <w:kern w:val="0"/>
                <w:szCs w:val="21"/>
              </w:rPr>
              <w:t>风险评估与隐患排查</w:t>
            </w:r>
          </w:p>
        </w:tc>
        <w:tc>
          <w:tcPr>
            <w:tcW w:w="1623" w:type="pct"/>
            <w:shd w:val="clear" w:color="auto" w:fill="auto"/>
            <w:vAlign w:val="center"/>
          </w:tcPr>
          <w:p w14:paraId="6D209670">
            <w:pPr>
              <w:widowControl/>
              <w:autoSpaceDE w:val="0"/>
              <w:autoSpaceDN w:val="0"/>
              <w:jc w:val="center"/>
              <w:rPr>
                <w:rFonts w:cstheme="minorBidi"/>
                <w:szCs w:val="21"/>
              </w:rPr>
            </w:pPr>
            <w:r>
              <w:rPr>
                <w:rFonts w:hint="eastAsia"/>
                <w:szCs w:val="21"/>
              </w:rPr>
              <w:t>隐患排查整改工作完成情况</w:t>
            </w:r>
          </w:p>
        </w:tc>
        <w:tc>
          <w:tcPr>
            <w:tcW w:w="1927" w:type="pct"/>
            <w:vAlign w:val="center"/>
          </w:tcPr>
          <w:p w14:paraId="16383BE1">
            <w:pPr>
              <w:widowControl/>
              <w:autoSpaceDE w:val="0"/>
              <w:autoSpaceDN w:val="0"/>
              <w:jc w:val="left"/>
              <w:rPr>
                <w:szCs w:val="21"/>
              </w:rPr>
            </w:pPr>
            <w:r>
              <w:rPr>
                <w:rFonts w:hint="eastAsia"/>
                <w:szCs w:val="21"/>
              </w:rPr>
              <w:t>参照DB11/T 2281-2024 《社区韧性评价导则》和北京市实际情况设置指标档级。</w:t>
            </w:r>
          </w:p>
        </w:tc>
      </w:tr>
      <w:tr w14:paraId="11E1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0736C9E1">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5BEB771B">
            <w:pPr>
              <w:widowControl/>
              <w:autoSpaceDE w:val="0"/>
              <w:autoSpaceDN w:val="0"/>
              <w:jc w:val="center"/>
              <w:rPr>
                <w:rFonts w:cstheme="minorBidi"/>
                <w:szCs w:val="21"/>
              </w:rPr>
            </w:pPr>
          </w:p>
        </w:tc>
        <w:tc>
          <w:tcPr>
            <w:tcW w:w="599" w:type="pct"/>
            <w:vMerge w:val="continue"/>
            <w:vAlign w:val="center"/>
          </w:tcPr>
          <w:p w14:paraId="734533C0">
            <w:pPr>
              <w:widowControl/>
              <w:autoSpaceDE w:val="0"/>
              <w:autoSpaceDN w:val="0"/>
              <w:jc w:val="center"/>
              <w:rPr>
                <w:rFonts w:cstheme="minorBidi"/>
                <w:szCs w:val="21"/>
              </w:rPr>
            </w:pPr>
          </w:p>
        </w:tc>
        <w:tc>
          <w:tcPr>
            <w:tcW w:w="1623" w:type="pct"/>
            <w:shd w:val="clear" w:color="auto" w:fill="auto"/>
            <w:vAlign w:val="center"/>
          </w:tcPr>
          <w:p w14:paraId="40DF5100">
            <w:pPr>
              <w:widowControl/>
              <w:autoSpaceDE w:val="0"/>
              <w:autoSpaceDN w:val="0"/>
              <w:jc w:val="center"/>
              <w:rPr>
                <w:rFonts w:cstheme="minorBidi"/>
                <w:szCs w:val="21"/>
              </w:rPr>
            </w:pPr>
            <w:r>
              <w:rPr>
                <w:rFonts w:hint="eastAsia"/>
                <w:color w:val="000000"/>
              </w:rPr>
              <w:t>风险清单、风险地图完善程度</w:t>
            </w:r>
          </w:p>
        </w:tc>
        <w:tc>
          <w:tcPr>
            <w:tcW w:w="1927" w:type="pct"/>
            <w:vAlign w:val="center"/>
          </w:tcPr>
          <w:p w14:paraId="52333767">
            <w:pPr>
              <w:widowControl/>
              <w:autoSpaceDE w:val="0"/>
              <w:autoSpaceDN w:val="0"/>
              <w:jc w:val="left"/>
              <w:rPr>
                <w:szCs w:val="21"/>
              </w:rPr>
            </w:pPr>
            <w:r>
              <w:rPr>
                <w:rFonts w:hint="eastAsia"/>
                <w:szCs w:val="21"/>
              </w:rPr>
              <w:t>参照DB11/T 2281-2024 《社区韧性评价导则》和北京市实际情况设置指标档级。</w:t>
            </w:r>
          </w:p>
        </w:tc>
      </w:tr>
      <w:tr w14:paraId="5EE4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0C23B136">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50520C07">
            <w:pPr>
              <w:widowControl/>
              <w:autoSpaceDE w:val="0"/>
              <w:autoSpaceDN w:val="0"/>
              <w:jc w:val="center"/>
              <w:rPr>
                <w:rFonts w:cstheme="minorBidi"/>
                <w:szCs w:val="21"/>
              </w:rPr>
            </w:pPr>
          </w:p>
        </w:tc>
        <w:tc>
          <w:tcPr>
            <w:tcW w:w="599" w:type="pct"/>
            <w:vMerge w:val="restart"/>
            <w:vAlign w:val="center"/>
          </w:tcPr>
          <w:p w14:paraId="21A80DF3">
            <w:pPr>
              <w:widowControl/>
              <w:autoSpaceDE w:val="0"/>
              <w:autoSpaceDN w:val="0"/>
              <w:jc w:val="center"/>
              <w:rPr>
                <w:rFonts w:cstheme="minorBidi"/>
                <w:szCs w:val="21"/>
              </w:rPr>
            </w:pPr>
            <w:r>
              <w:rPr>
                <w:rFonts w:hint="eastAsia" w:cstheme="minorBidi"/>
                <w:szCs w:val="21"/>
              </w:rPr>
              <w:t>应急</w:t>
            </w:r>
          </w:p>
          <w:p w14:paraId="7801B2B2">
            <w:pPr>
              <w:widowControl/>
              <w:autoSpaceDE w:val="0"/>
              <w:autoSpaceDN w:val="0"/>
              <w:jc w:val="center"/>
              <w:rPr>
                <w:rFonts w:cstheme="minorBidi"/>
                <w:szCs w:val="21"/>
              </w:rPr>
            </w:pPr>
            <w:r>
              <w:rPr>
                <w:rFonts w:hint="eastAsia" w:cstheme="minorBidi"/>
                <w:szCs w:val="21"/>
              </w:rPr>
              <w:t>预案与</w:t>
            </w:r>
          </w:p>
          <w:p w14:paraId="76A45736">
            <w:pPr>
              <w:widowControl/>
              <w:autoSpaceDE w:val="0"/>
              <w:autoSpaceDN w:val="0"/>
              <w:jc w:val="center"/>
              <w:rPr>
                <w:rFonts w:cstheme="minorBidi"/>
                <w:szCs w:val="21"/>
              </w:rPr>
            </w:pPr>
            <w:r>
              <w:rPr>
                <w:rFonts w:hint="eastAsia" w:cstheme="minorBidi"/>
                <w:szCs w:val="21"/>
              </w:rPr>
              <w:t>演练</w:t>
            </w:r>
          </w:p>
        </w:tc>
        <w:tc>
          <w:tcPr>
            <w:tcW w:w="1623" w:type="pct"/>
            <w:shd w:val="clear" w:color="auto" w:fill="auto"/>
            <w:vAlign w:val="center"/>
          </w:tcPr>
          <w:p w14:paraId="19B29753">
            <w:pPr>
              <w:widowControl/>
              <w:autoSpaceDE w:val="0"/>
              <w:autoSpaceDN w:val="0"/>
              <w:jc w:val="center"/>
              <w:rPr>
                <w:rFonts w:cstheme="minorBidi"/>
                <w:szCs w:val="21"/>
              </w:rPr>
            </w:pPr>
            <w:r>
              <w:rPr>
                <w:rFonts w:hint="eastAsia"/>
                <w:color w:val="000000"/>
              </w:rPr>
              <w:t>应急预案完善程度</w:t>
            </w:r>
          </w:p>
        </w:tc>
        <w:tc>
          <w:tcPr>
            <w:tcW w:w="1927" w:type="pct"/>
            <w:vAlign w:val="center"/>
          </w:tcPr>
          <w:p w14:paraId="7364036C">
            <w:pPr>
              <w:widowControl/>
              <w:autoSpaceDE w:val="0"/>
              <w:autoSpaceDN w:val="0"/>
              <w:jc w:val="left"/>
              <w:rPr>
                <w:szCs w:val="21"/>
              </w:rPr>
            </w:pPr>
            <w:r>
              <w:rPr>
                <w:rFonts w:hint="eastAsia"/>
                <w:szCs w:val="21"/>
              </w:rPr>
              <w:t>参照DB11/T 2281-2024 《社区韧性评价导则》和北京市实际情况设置指标档级。</w:t>
            </w:r>
          </w:p>
        </w:tc>
      </w:tr>
      <w:tr w14:paraId="0FCE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730DCF6F">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73DBC976">
            <w:pPr>
              <w:widowControl/>
              <w:autoSpaceDE w:val="0"/>
              <w:autoSpaceDN w:val="0"/>
              <w:jc w:val="center"/>
              <w:rPr>
                <w:rFonts w:cstheme="minorBidi"/>
                <w:szCs w:val="21"/>
              </w:rPr>
            </w:pPr>
          </w:p>
        </w:tc>
        <w:tc>
          <w:tcPr>
            <w:tcW w:w="599" w:type="pct"/>
            <w:vMerge w:val="continue"/>
            <w:vAlign w:val="center"/>
          </w:tcPr>
          <w:p w14:paraId="51CCA2AF">
            <w:pPr>
              <w:widowControl/>
              <w:autoSpaceDE w:val="0"/>
              <w:autoSpaceDN w:val="0"/>
              <w:jc w:val="center"/>
              <w:rPr>
                <w:rFonts w:cstheme="minorBidi"/>
                <w:szCs w:val="21"/>
              </w:rPr>
            </w:pPr>
          </w:p>
        </w:tc>
        <w:tc>
          <w:tcPr>
            <w:tcW w:w="1623" w:type="pct"/>
            <w:shd w:val="clear" w:color="auto" w:fill="auto"/>
            <w:vAlign w:val="center"/>
          </w:tcPr>
          <w:p w14:paraId="328A064A">
            <w:pPr>
              <w:widowControl/>
              <w:autoSpaceDE w:val="0"/>
              <w:autoSpaceDN w:val="0"/>
              <w:jc w:val="center"/>
              <w:rPr>
                <w:rFonts w:cstheme="minorBidi"/>
                <w:szCs w:val="21"/>
                <w:highlight w:val="yellow"/>
              </w:rPr>
            </w:pPr>
            <w:r>
              <w:rPr>
                <w:rFonts w:hint="eastAsia"/>
                <w:color w:val="000000"/>
              </w:rPr>
              <w:t>避险转移人员台账完善情况</w:t>
            </w:r>
          </w:p>
        </w:tc>
        <w:tc>
          <w:tcPr>
            <w:tcW w:w="1927" w:type="pct"/>
            <w:vAlign w:val="center"/>
          </w:tcPr>
          <w:p w14:paraId="7420223E">
            <w:pPr>
              <w:widowControl/>
              <w:autoSpaceDE w:val="0"/>
              <w:autoSpaceDN w:val="0"/>
              <w:jc w:val="left"/>
              <w:rPr>
                <w:szCs w:val="21"/>
              </w:rPr>
            </w:pPr>
            <w:r>
              <w:rPr>
                <w:rFonts w:hint="eastAsia"/>
                <w:szCs w:val="21"/>
              </w:rPr>
              <w:t>参照DB11/T 2281-2024 《社区韧性评价导则》和北京市实际情况设置指标档级。</w:t>
            </w:r>
          </w:p>
        </w:tc>
      </w:tr>
      <w:tr w14:paraId="1645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01AFB211">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4C4EF69D">
            <w:pPr>
              <w:widowControl/>
              <w:autoSpaceDE w:val="0"/>
              <w:autoSpaceDN w:val="0"/>
              <w:jc w:val="center"/>
              <w:rPr>
                <w:rFonts w:cstheme="minorBidi"/>
                <w:szCs w:val="21"/>
              </w:rPr>
            </w:pPr>
          </w:p>
        </w:tc>
        <w:tc>
          <w:tcPr>
            <w:tcW w:w="599" w:type="pct"/>
            <w:vMerge w:val="continue"/>
            <w:vAlign w:val="center"/>
          </w:tcPr>
          <w:p w14:paraId="0C57C6F9">
            <w:pPr>
              <w:widowControl/>
              <w:autoSpaceDE w:val="0"/>
              <w:autoSpaceDN w:val="0"/>
              <w:jc w:val="center"/>
              <w:rPr>
                <w:rFonts w:cstheme="minorBidi"/>
                <w:szCs w:val="21"/>
              </w:rPr>
            </w:pPr>
          </w:p>
        </w:tc>
        <w:tc>
          <w:tcPr>
            <w:tcW w:w="1623" w:type="pct"/>
            <w:shd w:val="clear" w:color="auto" w:fill="auto"/>
            <w:vAlign w:val="center"/>
          </w:tcPr>
          <w:p w14:paraId="1E78F216">
            <w:pPr>
              <w:widowControl/>
              <w:autoSpaceDE w:val="0"/>
              <w:autoSpaceDN w:val="0"/>
              <w:jc w:val="center"/>
              <w:rPr>
                <w:rFonts w:cstheme="minorBidi"/>
                <w:szCs w:val="21"/>
                <w:highlight w:val="yellow"/>
              </w:rPr>
            </w:pPr>
            <w:r>
              <w:rPr>
                <w:rFonts w:hint="eastAsia"/>
                <w:szCs w:val="21"/>
              </w:rPr>
              <w:t>避险转移路径指示标识覆盖率</w:t>
            </w:r>
          </w:p>
        </w:tc>
        <w:tc>
          <w:tcPr>
            <w:tcW w:w="1927" w:type="pct"/>
            <w:vAlign w:val="center"/>
          </w:tcPr>
          <w:p w14:paraId="20EBEF3D">
            <w:pPr>
              <w:widowControl/>
              <w:autoSpaceDE w:val="0"/>
              <w:autoSpaceDN w:val="0"/>
              <w:jc w:val="left"/>
              <w:rPr>
                <w:szCs w:val="21"/>
              </w:rPr>
            </w:pPr>
            <w:r>
              <w:rPr>
                <w:rFonts w:hint="eastAsia"/>
                <w:szCs w:val="21"/>
              </w:rPr>
              <w:t>参照北京市防汛避险救灾相关的指示与文件。</w:t>
            </w:r>
          </w:p>
        </w:tc>
      </w:tr>
      <w:tr w14:paraId="620D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0E224DAD">
            <w:pPr>
              <w:widowControl/>
              <w:numPr>
                <w:ilvl w:val="0"/>
                <w:numId w:val="4"/>
              </w:numPr>
              <w:autoSpaceDE w:val="0"/>
              <w:autoSpaceDN w:val="0"/>
              <w:adjustRightInd w:val="0"/>
              <w:jc w:val="center"/>
              <w:rPr>
                <w:rFonts w:cstheme="minorBidi"/>
                <w:color w:val="000000"/>
                <w:szCs w:val="21"/>
              </w:rPr>
            </w:pPr>
          </w:p>
        </w:tc>
        <w:tc>
          <w:tcPr>
            <w:tcW w:w="580" w:type="pct"/>
            <w:vMerge w:val="continue"/>
            <w:vAlign w:val="center"/>
          </w:tcPr>
          <w:p w14:paraId="550AAA8E">
            <w:pPr>
              <w:widowControl/>
              <w:autoSpaceDE w:val="0"/>
              <w:autoSpaceDN w:val="0"/>
              <w:jc w:val="center"/>
              <w:rPr>
                <w:rFonts w:cstheme="minorBidi"/>
                <w:szCs w:val="21"/>
              </w:rPr>
            </w:pPr>
          </w:p>
        </w:tc>
        <w:tc>
          <w:tcPr>
            <w:tcW w:w="599" w:type="pct"/>
            <w:vMerge w:val="continue"/>
            <w:vAlign w:val="center"/>
          </w:tcPr>
          <w:p w14:paraId="153DF915">
            <w:pPr>
              <w:widowControl/>
              <w:autoSpaceDE w:val="0"/>
              <w:autoSpaceDN w:val="0"/>
              <w:jc w:val="center"/>
              <w:rPr>
                <w:rFonts w:cstheme="minorBidi"/>
                <w:szCs w:val="21"/>
              </w:rPr>
            </w:pPr>
          </w:p>
        </w:tc>
        <w:tc>
          <w:tcPr>
            <w:tcW w:w="1623" w:type="pct"/>
            <w:shd w:val="clear" w:color="auto" w:fill="auto"/>
            <w:vAlign w:val="center"/>
          </w:tcPr>
          <w:p w14:paraId="058958E6">
            <w:pPr>
              <w:widowControl/>
              <w:autoSpaceDE w:val="0"/>
              <w:autoSpaceDN w:val="0"/>
              <w:jc w:val="center"/>
              <w:rPr>
                <w:rFonts w:cstheme="minorBidi"/>
                <w:szCs w:val="21"/>
                <w:highlight w:val="yellow"/>
              </w:rPr>
            </w:pPr>
            <w:r>
              <w:rPr>
                <w:rFonts w:hint="eastAsia"/>
                <w:szCs w:val="21"/>
              </w:rPr>
              <w:t>应急演练情况</w:t>
            </w:r>
          </w:p>
        </w:tc>
        <w:tc>
          <w:tcPr>
            <w:tcW w:w="1927" w:type="pct"/>
            <w:vAlign w:val="center"/>
          </w:tcPr>
          <w:p w14:paraId="012420DD">
            <w:pPr>
              <w:widowControl/>
              <w:autoSpaceDE w:val="0"/>
              <w:autoSpaceDN w:val="0"/>
              <w:jc w:val="left"/>
              <w:rPr>
                <w:szCs w:val="21"/>
              </w:rPr>
            </w:pPr>
            <w:r>
              <w:rPr>
                <w:rFonts w:hint="eastAsia"/>
                <w:szCs w:val="21"/>
              </w:rPr>
              <w:t>参照北京市防汛避险救灾相关的指示与文件。</w:t>
            </w:r>
          </w:p>
        </w:tc>
      </w:tr>
      <w:tr w14:paraId="5032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06B22904">
            <w:pPr>
              <w:widowControl/>
              <w:numPr>
                <w:ilvl w:val="0"/>
                <w:numId w:val="4"/>
              </w:numPr>
              <w:autoSpaceDE w:val="0"/>
              <w:autoSpaceDN w:val="0"/>
              <w:adjustRightInd w:val="0"/>
              <w:jc w:val="center"/>
              <w:rPr>
                <w:rFonts w:cstheme="minorBidi"/>
                <w:szCs w:val="21"/>
              </w:rPr>
            </w:pPr>
          </w:p>
        </w:tc>
        <w:tc>
          <w:tcPr>
            <w:tcW w:w="580" w:type="pct"/>
            <w:vMerge w:val="restart"/>
            <w:vAlign w:val="center"/>
          </w:tcPr>
          <w:p w14:paraId="7BDC421C">
            <w:pPr>
              <w:widowControl/>
              <w:autoSpaceDE w:val="0"/>
              <w:autoSpaceDN w:val="0"/>
              <w:jc w:val="center"/>
              <w:rPr>
                <w:rFonts w:cstheme="minorBidi"/>
                <w:szCs w:val="21"/>
              </w:rPr>
            </w:pPr>
            <w:r>
              <w:rPr>
                <w:rFonts w:hint="eastAsia" w:cs="宋体"/>
                <w:kern w:val="0"/>
                <w:szCs w:val="21"/>
              </w:rPr>
              <w:t>乡村社会韧性</w:t>
            </w:r>
          </w:p>
        </w:tc>
        <w:tc>
          <w:tcPr>
            <w:tcW w:w="599" w:type="pct"/>
            <w:vMerge w:val="restart"/>
            <w:vAlign w:val="center"/>
          </w:tcPr>
          <w:p w14:paraId="4BE12D33">
            <w:pPr>
              <w:widowControl/>
              <w:autoSpaceDE w:val="0"/>
              <w:autoSpaceDN w:val="0"/>
              <w:jc w:val="center"/>
              <w:rPr>
                <w:rFonts w:cstheme="minorBidi"/>
                <w:szCs w:val="21"/>
              </w:rPr>
            </w:pPr>
            <w:r>
              <w:rPr>
                <w:rFonts w:hint="eastAsia" w:cstheme="minorBidi"/>
                <w:szCs w:val="21"/>
              </w:rPr>
              <w:t>自救互助能力</w:t>
            </w:r>
          </w:p>
        </w:tc>
        <w:tc>
          <w:tcPr>
            <w:tcW w:w="1623" w:type="pct"/>
            <w:shd w:val="clear" w:color="auto" w:fill="auto"/>
            <w:vAlign w:val="center"/>
          </w:tcPr>
          <w:p w14:paraId="188FCF47">
            <w:pPr>
              <w:widowControl/>
              <w:autoSpaceDE w:val="0"/>
              <w:autoSpaceDN w:val="0"/>
              <w:jc w:val="center"/>
              <w:rPr>
                <w:rFonts w:cstheme="minorBidi"/>
                <w:szCs w:val="21"/>
              </w:rPr>
            </w:pPr>
            <w:r>
              <w:rPr>
                <w:rFonts w:hint="eastAsia"/>
                <w:szCs w:val="21"/>
              </w:rPr>
              <w:t>弱势人口比例</w:t>
            </w:r>
          </w:p>
        </w:tc>
        <w:tc>
          <w:tcPr>
            <w:tcW w:w="1927" w:type="pct"/>
            <w:vAlign w:val="center"/>
          </w:tcPr>
          <w:p w14:paraId="600F90C9">
            <w:pPr>
              <w:widowControl/>
              <w:autoSpaceDE w:val="0"/>
              <w:autoSpaceDN w:val="0"/>
              <w:jc w:val="left"/>
              <w:rPr>
                <w:szCs w:val="21"/>
              </w:rPr>
            </w:pPr>
            <w:r>
              <w:rPr>
                <w:rFonts w:hint="eastAsia"/>
                <w:szCs w:val="21"/>
              </w:rPr>
              <w:t>参照DB11/T 2281-2024 《社区韧性评价导则》和北京市实际情况设置指标档级。</w:t>
            </w:r>
          </w:p>
        </w:tc>
      </w:tr>
      <w:tr w14:paraId="5CF6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7B640DA1">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486BD6EB">
            <w:pPr>
              <w:widowControl/>
              <w:autoSpaceDE w:val="0"/>
              <w:autoSpaceDN w:val="0"/>
              <w:jc w:val="center"/>
              <w:rPr>
                <w:rFonts w:cstheme="minorBidi"/>
                <w:szCs w:val="21"/>
              </w:rPr>
            </w:pPr>
          </w:p>
        </w:tc>
        <w:tc>
          <w:tcPr>
            <w:tcW w:w="599" w:type="pct"/>
            <w:vMerge w:val="continue"/>
            <w:vAlign w:val="center"/>
          </w:tcPr>
          <w:p w14:paraId="6C20D1E8">
            <w:pPr>
              <w:widowControl/>
              <w:autoSpaceDE w:val="0"/>
              <w:autoSpaceDN w:val="0"/>
              <w:jc w:val="center"/>
              <w:rPr>
                <w:rFonts w:cstheme="minorBidi"/>
                <w:szCs w:val="21"/>
              </w:rPr>
            </w:pPr>
          </w:p>
        </w:tc>
        <w:tc>
          <w:tcPr>
            <w:tcW w:w="1623" w:type="pct"/>
            <w:shd w:val="clear" w:color="auto" w:fill="auto"/>
            <w:vAlign w:val="center"/>
          </w:tcPr>
          <w:p w14:paraId="422197A2">
            <w:pPr>
              <w:widowControl/>
              <w:autoSpaceDE w:val="0"/>
              <w:autoSpaceDN w:val="0"/>
              <w:jc w:val="center"/>
              <w:rPr>
                <w:szCs w:val="21"/>
              </w:rPr>
            </w:pPr>
            <w:r>
              <w:rPr>
                <w:rFonts w:hint="eastAsia"/>
                <w:szCs w:val="21"/>
              </w:rPr>
              <w:t>村民急救、避险知识掌握率</w:t>
            </w:r>
          </w:p>
        </w:tc>
        <w:tc>
          <w:tcPr>
            <w:tcW w:w="1927" w:type="pct"/>
            <w:vAlign w:val="center"/>
          </w:tcPr>
          <w:p w14:paraId="1DC3007D">
            <w:pPr>
              <w:widowControl/>
              <w:autoSpaceDE w:val="0"/>
              <w:autoSpaceDN w:val="0"/>
              <w:jc w:val="left"/>
              <w:rPr>
                <w:szCs w:val="21"/>
              </w:rPr>
            </w:pPr>
            <w:r>
              <w:rPr>
                <w:rFonts w:hint="eastAsia"/>
                <w:szCs w:val="21"/>
              </w:rPr>
              <w:t>参照DB11/T 2281-2024 《社区韧性评价导则》和北京市实际情况设置指标档级。</w:t>
            </w:r>
          </w:p>
        </w:tc>
      </w:tr>
      <w:tr w14:paraId="3A73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6DC68937">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748AFD39">
            <w:pPr>
              <w:widowControl/>
              <w:autoSpaceDE w:val="0"/>
              <w:autoSpaceDN w:val="0"/>
              <w:jc w:val="center"/>
              <w:rPr>
                <w:rFonts w:cstheme="minorBidi"/>
                <w:szCs w:val="21"/>
              </w:rPr>
            </w:pPr>
          </w:p>
        </w:tc>
        <w:tc>
          <w:tcPr>
            <w:tcW w:w="599" w:type="pct"/>
            <w:vMerge w:val="continue"/>
            <w:vAlign w:val="center"/>
          </w:tcPr>
          <w:p w14:paraId="13216E11">
            <w:pPr>
              <w:widowControl/>
              <w:autoSpaceDE w:val="0"/>
              <w:autoSpaceDN w:val="0"/>
              <w:jc w:val="center"/>
              <w:rPr>
                <w:rFonts w:cstheme="minorBidi"/>
                <w:szCs w:val="21"/>
              </w:rPr>
            </w:pPr>
          </w:p>
        </w:tc>
        <w:tc>
          <w:tcPr>
            <w:tcW w:w="1623" w:type="pct"/>
            <w:shd w:val="clear" w:color="auto" w:fill="auto"/>
            <w:vAlign w:val="center"/>
          </w:tcPr>
          <w:p w14:paraId="04884D7C">
            <w:pPr>
              <w:widowControl/>
              <w:autoSpaceDE w:val="0"/>
              <w:autoSpaceDN w:val="0"/>
              <w:jc w:val="center"/>
              <w:rPr>
                <w:rFonts w:cstheme="minorBidi"/>
                <w:szCs w:val="21"/>
              </w:rPr>
            </w:pPr>
            <w:r>
              <w:rPr>
                <w:rFonts w:hint="eastAsia"/>
                <w:color w:val="000000"/>
              </w:rPr>
              <w:t>居民家庭3天生活及必要应急物资储备比例</w:t>
            </w:r>
          </w:p>
        </w:tc>
        <w:tc>
          <w:tcPr>
            <w:tcW w:w="1927" w:type="pct"/>
            <w:vAlign w:val="center"/>
          </w:tcPr>
          <w:p w14:paraId="7C113036">
            <w:pPr>
              <w:widowControl/>
              <w:autoSpaceDE w:val="0"/>
              <w:autoSpaceDN w:val="0"/>
              <w:jc w:val="left"/>
              <w:rPr>
                <w:szCs w:val="21"/>
              </w:rPr>
            </w:pPr>
            <w:r>
              <w:rPr>
                <w:rFonts w:hint="eastAsia"/>
                <w:szCs w:val="21"/>
              </w:rPr>
              <w:t>参照北京市关于应急物资储备相关的指示与文件。</w:t>
            </w:r>
          </w:p>
        </w:tc>
      </w:tr>
      <w:tr w14:paraId="376D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271" w:type="pct"/>
            <w:vAlign w:val="center"/>
          </w:tcPr>
          <w:p w14:paraId="4AF9D0B8">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6CC8EE38">
            <w:pPr>
              <w:widowControl/>
              <w:autoSpaceDE w:val="0"/>
              <w:autoSpaceDN w:val="0"/>
              <w:jc w:val="center"/>
              <w:rPr>
                <w:rFonts w:cstheme="minorBidi"/>
                <w:szCs w:val="21"/>
              </w:rPr>
            </w:pPr>
          </w:p>
        </w:tc>
        <w:tc>
          <w:tcPr>
            <w:tcW w:w="599" w:type="pct"/>
            <w:vMerge w:val="restart"/>
            <w:shd w:val="clear" w:color="auto" w:fill="auto"/>
            <w:vAlign w:val="center"/>
          </w:tcPr>
          <w:p w14:paraId="70AB5073">
            <w:pPr>
              <w:widowControl/>
              <w:autoSpaceDE w:val="0"/>
              <w:autoSpaceDN w:val="0"/>
              <w:jc w:val="center"/>
              <w:rPr>
                <w:rFonts w:cstheme="minorBidi"/>
                <w:szCs w:val="21"/>
              </w:rPr>
            </w:pPr>
            <w:r>
              <w:rPr>
                <w:rFonts w:hint="eastAsia" w:cs="宋体"/>
                <w:kern w:val="0"/>
                <w:szCs w:val="21"/>
              </w:rPr>
              <w:t>社会防灾救助能力</w:t>
            </w:r>
          </w:p>
        </w:tc>
        <w:tc>
          <w:tcPr>
            <w:tcW w:w="1623" w:type="pct"/>
            <w:vAlign w:val="center"/>
          </w:tcPr>
          <w:p w14:paraId="773A4BD4">
            <w:pPr>
              <w:widowControl/>
              <w:autoSpaceDE w:val="0"/>
              <w:autoSpaceDN w:val="0"/>
              <w:jc w:val="center"/>
            </w:pPr>
            <w:r>
              <w:rPr>
                <w:rFonts w:hint="eastAsia"/>
                <w:szCs w:val="21"/>
              </w:rPr>
              <w:t>基层应急组织网络</w:t>
            </w:r>
          </w:p>
        </w:tc>
        <w:tc>
          <w:tcPr>
            <w:tcW w:w="1927" w:type="pct"/>
            <w:vAlign w:val="center"/>
          </w:tcPr>
          <w:p w14:paraId="127BEE31">
            <w:pPr>
              <w:widowControl/>
              <w:autoSpaceDE w:val="0"/>
              <w:autoSpaceDN w:val="0"/>
              <w:jc w:val="left"/>
              <w:rPr>
                <w:szCs w:val="21"/>
              </w:rPr>
            </w:pPr>
            <w:r>
              <w:rPr>
                <w:rFonts w:hint="eastAsia"/>
                <w:szCs w:val="21"/>
              </w:rPr>
              <w:t>参照《关于加快推进韧性城市建设的指导意见》（京办发〔2021〕27号）设置指标档级。</w:t>
            </w:r>
          </w:p>
        </w:tc>
      </w:tr>
      <w:tr w14:paraId="4D65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3A0C5F07">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07A66D82">
            <w:pPr>
              <w:widowControl/>
              <w:autoSpaceDE w:val="0"/>
              <w:autoSpaceDN w:val="0"/>
              <w:jc w:val="center"/>
              <w:rPr>
                <w:rFonts w:cstheme="minorBidi"/>
                <w:szCs w:val="21"/>
              </w:rPr>
            </w:pPr>
          </w:p>
        </w:tc>
        <w:tc>
          <w:tcPr>
            <w:tcW w:w="599" w:type="pct"/>
            <w:vMerge w:val="continue"/>
            <w:shd w:val="clear" w:color="auto" w:fill="auto"/>
            <w:vAlign w:val="center"/>
          </w:tcPr>
          <w:p w14:paraId="16C3BF2A">
            <w:pPr>
              <w:widowControl/>
              <w:autoSpaceDE w:val="0"/>
              <w:autoSpaceDN w:val="0"/>
              <w:jc w:val="center"/>
              <w:rPr>
                <w:rFonts w:cstheme="minorBidi"/>
                <w:szCs w:val="21"/>
              </w:rPr>
            </w:pPr>
          </w:p>
        </w:tc>
        <w:tc>
          <w:tcPr>
            <w:tcW w:w="1623" w:type="pct"/>
            <w:shd w:val="clear" w:color="auto" w:fill="auto"/>
            <w:vAlign w:val="center"/>
          </w:tcPr>
          <w:p w14:paraId="6E8964CE">
            <w:pPr>
              <w:widowControl/>
              <w:autoSpaceDE w:val="0"/>
              <w:autoSpaceDN w:val="0"/>
              <w:jc w:val="center"/>
              <w:rPr>
                <w:rFonts w:cstheme="minorBidi"/>
                <w:szCs w:val="21"/>
              </w:rPr>
            </w:pPr>
            <w:r>
              <w:rPr>
                <w:rFonts w:hint="eastAsia"/>
                <w:szCs w:val="21"/>
              </w:rPr>
              <w:t>灾害应对动员能力</w:t>
            </w:r>
          </w:p>
        </w:tc>
        <w:tc>
          <w:tcPr>
            <w:tcW w:w="1927" w:type="pct"/>
            <w:vAlign w:val="center"/>
          </w:tcPr>
          <w:p w14:paraId="27ED15AB">
            <w:pPr>
              <w:widowControl/>
              <w:autoSpaceDE w:val="0"/>
              <w:autoSpaceDN w:val="0"/>
              <w:jc w:val="left"/>
              <w:rPr>
                <w:szCs w:val="21"/>
              </w:rPr>
            </w:pPr>
            <w:r>
              <w:rPr>
                <w:rFonts w:hint="eastAsia"/>
                <w:szCs w:val="21"/>
              </w:rPr>
              <w:t>参照北京市防汛避险救灾相关的指示与文件。</w:t>
            </w:r>
          </w:p>
        </w:tc>
      </w:tr>
      <w:tr w14:paraId="16A8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605C1541">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47A84D0F">
            <w:pPr>
              <w:widowControl/>
              <w:autoSpaceDE w:val="0"/>
              <w:autoSpaceDN w:val="0"/>
              <w:jc w:val="center"/>
              <w:rPr>
                <w:rFonts w:cstheme="minorBidi"/>
                <w:szCs w:val="21"/>
              </w:rPr>
            </w:pPr>
          </w:p>
        </w:tc>
        <w:tc>
          <w:tcPr>
            <w:tcW w:w="599" w:type="pct"/>
            <w:vMerge w:val="continue"/>
            <w:shd w:val="clear" w:color="auto" w:fill="auto"/>
            <w:vAlign w:val="center"/>
          </w:tcPr>
          <w:p w14:paraId="1EA10840">
            <w:pPr>
              <w:widowControl/>
              <w:autoSpaceDE w:val="0"/>
              <w:autoSpaceDN w:val="0"/>
              <w:jc w:val="center"/>
              <w:rPr>
                <w:rFonts w:cstheme="minorBidi"/>
                <w:szCs w:val="21"/>
              </w:rPr>
            </w:pPr>
          </w:p>
        </w:tc>
        <w:tc>
          <w:tcPr>
            <w:tcW w:w="1623" w:type="pct"/>
            <w:shd w:val="clear" w:color="auto" w:fill="auto"/>
            <w:vAlign w:val="center"/>
          </w:tcPr>
          <w:p w14:paraId="22C643E3">
            <w:pPr>
              <w:widowControl/>
              <w:autoSpaceDE w:val="0"/>
              <w:autoSpaceDN w:val="0"/>
              <w:jc w:val="center"/>
              <w:rPr>
                <w:szCs w:val="21"/>
              </w:rPr>
            </w:pPr>
            <w:r>
              <w:rPr>
                <w:rFonts w:hint="eastAsia"/>
              </w:rPr>
              <w:t>镇级村级应急队伍建设</w:t>
            </w:r>
          </w:p>
        </w:tc>
        <w:tc>
          <w:tcPr>
            <w:tcW w:w="1927" w:type="pct"/>
            <w:vAlign w:val="center"/>
          </w:tcPr>
          <w:p w14:paraId="2B271DA1">
            <w:pPr>
              <w:widowControl/>
              <w:autoSpaceDE w:val="0"/>
              <w:autoSpaceDN w:val="0"/>
              <w:jc w:val="left"/>
              <w:rPr>
                <w:szCs w:val="21"/>
              </w:rPr>
            </w:pPr>
            <w:r>
              <w:rPr>
                <w:rFonts w:hint="eastAsia"/>
                <w:szCs w:val="21"/>
              </w:rPr>
              <w:t>参照北京市防汛避险救灾相关的指示与文件。</w:t>
            </w:r>
          </w:p>
        </w:tc>
      </w:tr>
      <w:tr w14:paraId="6DCF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1" w:type="pct"/>
            <w:vAlign w:val="center"/>
          </w:tcPr>
          <w:p w14:paraId="5E7DE3EF">
            <w:pPr>
              <w:widowControl/>
              <w:numPr>
                <w:ilvl w:val="0"/>
                <w:numId w:val="4"/>
              </w:numPr>
              <w:autoSpaceDE w:val="0"/>
              <w:autoSpaceDN w:val="0"/>
              <w:adjustRightInd w:val="0"/>
              <w:jc w:val="center"/>
              <w:rPr>
                <w:rFonts w:cstheme="minorBidi"/>
                <w:szCs w:val="21"/>
              </w:rPr>
            </w:pPr>
          </w:p>
        </w:tc>
        <w:tc>
          <w:tcPr>
            <w:tcW w:w="580" w:type="pct"/>
            <w:vMerge w:val="continue"/>
            <w:vAlign w:val="center"/>
          </w:tcPr>
          <w:p w14:paraId="1E9E1DEB">
            <w:pPr>
              <w:widowControl/>
              <w:autoSpaceDE w:val="0"/>
              <w:autoSpaceDN w:val="0"/>
              <w:jc w:val="center"/>
              <w:rPr>
                <w:rFonts w:cstheme="minorBidi"/>
                <w:szCs w:val="21"/>
              </w:rPr>
            </w:pPr>
          </w:p>
        </w:tc>
        <w:tc>
          <w:tcPr>
            <w:tcW w:w="599" w:type="pct"/>
            <w:vMerge w:val="continue"/>
            <w:shd w:val="clear" w:color="auto" w:fill="auto"/>
            <w:vAlign w:val="center"/>
          </w:tcPr>
          <w:p w14:paraId="32EE8EE6">
            <w:pPr>
              <w:widowControl/>
              <w:autoSpaceDE w:val="0"/>
              <w:autoSpaceDN w:val="0"/>
              <w:jc w:val="center"/>
              <w:rPr>
                <w:rFonts w:cstheme="minorBidi"/>
                <w:szCs w:val="21"/>
              </w:rPr>
            </w:pPr>
          </w:p>
        </w:tc>
        <w:tc>
          <w:tcPr>
            <w:tcW w:w="1623" w:type="pct"/>
            <w:shd w:val="clear" w:color="auto" w:fill="auto"/>
            <w:vAlign w:val="center"/>
          </w:tcPr>
          <w:p w14:paraId="04ECCED2">
            <w:pPr>
              <w:widowControl/>
              <w:autoSpaceDE w:val="0"/>
              <w:autoSpaceDN w:val="0"/>
              <w:jc w:val="center"/>
              <w:rPr>
                <w:szCs w:val="21"/>
              </w:rPr>
            </w:pPr>
            <w:r>
              <w:rPr>
                <w:rFonts w:hint="eastAsia"/>
              </w:rPr>
              <w:t>村级应急物资储备</w:t>
            </w:r>
          </w:p>
        </w:tc>
        <w:tc>
          <w:tcPr>
            <w:tcW w:w="1927" w:type="pct"/>
            <w:vAlign w:val="center"/>
          </w:tcPr>
          <w:p w14:paraId="0BC709C9">
            <w:pPr>
              <w:widowControl/>
              <w:autoSpaceDE w:val="0"/>
              <w:autoSpaceDN w:val="0"/>
              <w:jc w:val="left"/>
              <w:rPr>
                <w:szCs w:val="21"/>
              </w:rPr>
            </w:pPr>
            <w:r>
              <w:rPr>
                <w:rFonts w:hint="eastAsia"/>
                <w:szCs w:val="21"/>
              </w:rPr>
              <w:t>参照北京市防汛避险救灾相关的指示与文件。</w:t>
            </w:r>
          </w:p>
        </w:tc>
      </w:tr>
    </w:tbl>
    <w:p w14:paraId="6D518652">
      <w:pPr>
        <w:pStyle w:val="23"/>
        <w:numPr>
          <w:ilvl w:val="1"/>
          <w:numId w:val="4"/>
        </w:numPr>
        <w:spacing w:line="360" w:lineRule="auto"/>
        <w:ind w:firstLineChars="0"/>
        <w:rPr>
          <w:rFonts w:ascii="仿宋_GB2312" w:hAnsi="仿宋_GB2312" w:eastAsia="仿宋_GB2312" w:cs="仿宋_GB2312"/>
          <w:b/>
          <w:bCs/>
          <w:sz w:val="28"/>
          <w:szCs w:val="28"/>
        </w:rPr>
      </w:pPr>
      <w:r>
        <w:rPr>
          <w:rFonts w:hint="eastAsia"/>
          <w:b/>
          <w:bCs/>
          <w:sz w:val="28"/>
          <w:szCs w:val="28"/>
        </w:rPr>
        <w:t xml:space="preserve"> </w:t>
      </w:r>
      <w:r>
        <w:rPr>
          <w:rFonts w:hint="eastAsia" w:ascii="仿宋_GB2312" w:hAnsi="仿宋_GB2312" w:eastAsia="仿宋_GB2312" w:cs="仿宋_GB2312"/>
          <w:b/>
          <w:bCs/>
          <w:sz w:val="28"/>
          <w:szCs w:val="28"/>
        </w:rPr>
        <w:t>一级指标</w:t>
      </w:r>
    </w:p>
    <w:p w14:paraId="1CC7CFD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级指标4项，包括空间韧性、工程韧性、管理韧性、社会韧性，对应《指导意见》中“统筹拓展城市空间韧性，有效强化城市工程韧性，全面提升城市管理韧性，积极培育城市社会韧性”四个维度。空间韧性是从安全角度考虑了环境、基础设施、人居建设空间之间的关系；工程韧性包括了乡村社区物理空间中基础设施和建筑等子系统的韧性；管理韧性从突发事件应对全要素，涵盖了管理制度、（灾前）风险防控、隐患排查、（临灾）监测感知、（灾中、灾后）应急救援、物资保障、医疗救治等；社会韧性则包括了社会组织、风险分担、自救互救及恢复能力等方面。</w:t>
      </w:r>
    </w:p>
    <w:p w14:paraId="5E949707">
      <w:pPr>
        <w:pStyle w:val="23"/>
        <w:numPr>
          <w:ilvl w:val="1"/>
          <w:numId w:val="4"/>
        </w:numPr>
        <w:spacing w:line="360" w:lineRule="auto"/>
        <w:ind w:firstLineChars="0"/>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二级指标</w:t>
      </w:r>
    </w:p>
    <w:p w14:paraId="07ADFD97">
      <w:pPr>
        <w:spacing w:line="360" w:lineRule="auto"/>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二级指标</w:t>
      </w:r>
      <w:r>
        <w:rPr>
          <w:rFonts w:ascii="仿宋_GB2312" w:hAnsi="仿宋_GB2312" w:eastAsia="仿宋_GB2312" w:cs="仿宋_GB2312"/>
          <w:sz w:val="28"/>
          <w:szCs w:val="28"/>
        </w:rPr>
        <w:t>9</w:t>
      </w:r>
      <w:r>
        <w:rPr>
          <w:rFonts w:hint="eastAsia" w:ascii="仿宋_GB2312" w:hAnsi="仿宋_GB2312" w:eastAsia="仿宋_GB2312" w:cs="仿宋_GB2312"/>
          <w:sz w:val="28"/>
          <w:szCs w:val="28"/>
        </w:rPr>
        <w:t>项，在DB11/T</w:t>
      </w:r>
      <w:r>
        <w:rPr>
          <w:rFonts w:ascii="仿宋_GB2312" w:hAnsi="仿宋_GB2312" w:eastAsia="仿宋_GB2312" w:cs="仿宋_GB2312"/>
          <w:sz w:val="28"/>
          <w:szCs w:val="28"/>
        </w:rPr>
        <w:t xml:space="preserve"> 2281-2024 </w:t>
      </w:r>
      <w:r>
        <w:rPr>
          <w:rFonts w:hint="eastAsia" w:ascii="仿宋_GB2312" w:hAnsi="仿宋_GB2312" w:eastAsia="仿宋_GB2312" w:cs="仿宋_GB2312"/>
          <w:sz w:val="28"/>
          <w:szCs w:val="28"/>
        </w:rPr>
        <w:t>《社区韧性评价导则》的基础上进行了较大更改，以更突出乡村社区韧性特色本底情况，本导则的二级指标体系严格遵循《关于加快推进韧性城市建设的指导意见》（京办发〔2021〕27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号）及《乡村全面振兴规划（2024—2027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等政策要求，以系统性、科学性、实用性为原则，构建了覆盖乡村社区全维度的评价框架。其中，防灾避难空间、建筑工程、重要基础设施等指标，直接响应乡村振兴中“提升基础设施建设水平”“改善农村人居环境”的核心任务，夯实乡村社区的物理安全基础。管理方面，设置监测预警与隐患排查、风险评估、应急预案与演练等指标，深度对接《关于进一步提升基层应急管理能力的意见》中</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“强化基层应急管理组织指挥能力”“提高安全风险防范能力”</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的部署，通过健全网格化管理、完善应急广播覆盖等措施，构建全流程风险防控机制。在社会维度，设置社会自救互助能力、社会防灾救助能力两项指标，既呼应《关于进一步深化农村改革扎实做好</w:t>
      </w:r>
      <w:r>
        <w:rPr>
          <w:rFonts w:ascii="仿宋_GB2312" w:hAnsi="仿宋_GB2312" w:eastAsia="仿宋_GB2312" w:cs="仿宋_GB2312"/>
          <w:sz w:val="28"/>
          <w:szCs w:val="28"/>
        </w:rPr>
        <w:t xml:space="preserve"> 2025 </w:t>
      </w:r>
      <w:r>
        <w:rPr>
          <w:rFonts w:hint="eastAsia" w:ascii="仿宋_GB2312" w:hAnsi="仿宋_GB2312" w:eastAsia="仿宋_GB2312" w:cs="仿宋_GB2312"/>
          <w:sz w:val="28"/>
          <w:szCs w:val="28"/>
        </w:rPr>
        <w:t>年乡村振兴重点工作的实施方案》中</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“促进农民持续稳定增收”“提升农村基本公共服务水平”</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的要求，又通过家庭应急能力、医疗资源配置、文化传承等指标，系统覆盖社区居民的应急素养、社会支持网络及文化认同。特别是文化传承和制度建设指标，将乡村社区特色文化保护与长效治理机制创新纳入评价体系，体现了乡村振兴中</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“文化振兴”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的战略导向。</w:t>
      </w:r>
    </w:p>
    <w:p w14:paraId="65E95CC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整体而言，二级指标体系既落实了国家及北京市关于乡村振兴、韧性城市、应急管理等政策的刚性要求，又通过</w:t>
      </w:r>
      <w:r>
        <w:rPr>
          <w:rFonts w:ascii="仿宋_GB2312" w:hAnsi="仿宋_GB2312" w:eastAsia="仿宋_GB2312" w:cs="仿宋_GB2312"/>
          <w:sz w:val="28"/>
          <w:szCs w:val="28"/>
        </w:rPr>
        <w:t>28</w:t>
      </w:r>
      <w:r>
        <w:rPr>
          <w:rFonts w:hint="eastAsia" w:ascii="仿宋_GB2312" w:hAnsi="仿宋_GB2312" w:eastAsia="仿宋_GB2312" w:cs="仿宋_GB2312"/>
          <w:sz w:val="28"/>
          <w:szCs w:val="28"/>
        </w:rPr>
        <w:t>项三级指标的精细化设计，全面覆盖乡村社区的物理安全、组织效能、社会活力、文化特质等核心要素，形成了“硬件设施、软件管理、人文保障”的立体化评价框架，为北京乡村社区韧性建设提供了可量化、可操作的实施路径。</w:t>
      </w:r>
    </w:p>
    <w:p w14:paraId="5EC36BE6">
      <w:pPr>
        <w:pStyle w:val="23"/>
        <w:numPr>
          <w:ilvl w:val="1"/>
          <w:numId w:val="4"/>
        </w:numPr>
        <w:spacing w:line="360" w:lineRule="auto"/>
        <w:ind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三级指标</w:t>
      </w:r>
    </w:p>
    <w:p w14:paraId="2D2A97B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级指标32项，面向北京市全域乡镇(街道)、村(社区)。指标设置思路为结合《指导意见》《北京城市总体规划（2016年-2035年）》《关于进一步加强基层应急管理体系和能力建设的实施意见》《北京市“十四五”时期乡村振兴战略实施规划》《北京市促进乡村产业振兴行动计划（2021—2025）》和《北京市加快推进数字农业农村发展行动计划（2022—2025年）》《北京市生态安全格局专项规划（2021年-2035年）》《北京市“十四五”时期提升农村人居环境建设美丽乡村行动方案》相关规划文件，以及《社区韧性评价导则（DB11/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2281-2024）》《美丽宜居乡村建设指南（</w:t>
      </w:r>
      <w:r>
        <w:rPr>
          <w:rFonts w:ascii="仿宋_GB2312" w:hAnsi="仿宋_GB2312" w:eastAsia="仿宋_GB2312" w:cs="仿宋_GB2312"/>
          <w:sz w:val="28"/>
          <w:szCs w:val="28"/>
        </w:rPr>
        <w:t>GB/T32000—2024</w:t>
      </w:r>
      <w:r>
        <w:rPr>
          <w:rFonts w:hint="eastAsia" w:ascii="仿宋_GB2312" w:hAnsi="仿宋_GB2312" w:eastAsia="仿宋_GB2312" w:cs="仿宋_GB2312"/>
          <w:sz w:val="28"/>
          <w:szCs w:val="28"/>
        </w:rPr>
        <w:t>）》《美丽乡村建设评价（</w:t>
      </w:r>
      <w:r>
        <w:rPr>
          <w:rFonts w:ascii="仿宋_GB2312" w:hAnsi="仿宋_GB2312" w:eastAsia="仿宋_GB2312" w:cs="仿宋_GB2312"/>
          <w:sz w:val="28"/>
          <w:szCs w:val="28"/>
        </w:rPr>
        <w:t>GB/T37072—20</w:t>
      </w:r>
      <w:r>
        <w:rPr>
          <w:rFonts w:hint="eastAsia" w:ascii="仿宋_GB2312" w:hAnsi="仿宋_GB2312" w:eastAsia="仿宋_GB2312" w:cs="仿宋_GB2312"/>
          <w:sz w:val="28"/>
          <w:szCs w:val="28"/>
        </w:rPr>
        <w:t>18）》等韧性评价指标体系相关成果经验，构建了乡村社区韧性评价指标库。</w:t>
      </w:r>
    </w:p>
    <w:p w14:paraId="4331FEDF">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（3）指标数据获取、分档依据与评价得分计算</w:t>
      </w:r>
    </w:p>
    <w:p w14:paraId="2BAB7919">
      <w:pPr>
        <w:spacing w:line="360" w:lineRule="auto"/>
        <w:ind w:firstLine="560" w:firstLineChars="200"/>
        <w:rPr>
          <w:rFonts w:ascii="仿宋_GB2312" w:hAnsi="仿宋_GB2312" w:eastAsia="仿宋_GB2312" w:cs="仿宋_GB2312"/>
          <w:sz w:val="28"/>
          <w:szCs w:val="28"/>
        </w:rPr>
      </w:pPr>
      <w:bookmarkStart w:id="6" w:name="_Hlk163052969"/>
      <w:r>
        <w:rPr>
          <w:rFonts w:hint="eastAsia" w:ascii="仿宋_GB2312" w:hAnsi="仿宋_GB2312" w:eastAsia="仿宋_GB2312" w:cs="仿宋_GB2312"/>
          <w:sz w:val="28"/>
          <w:szCs w:val="28"/>
        </w:rPr>
        <w:t>确定了标准的内容和指标体系后，为评估乡村社区韧性评价指标的合理性、科学性，标准起草组针对32项指标的指标数据获取与分档依据逐一进行了分析和论证。指标数据获取渠道包括政府部门公开信息、其他机构公开信息、函询反馈信息、问卷调查统计结果以及通过实地调研、访问座谈、专家评价等方式获取的信息。指标分档应与社会经济发展水平相适应，不能过高提升标准档级，应寻求成本与风险的平衡点，具体方式包括：①</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搜集典型乡村社区数据，按照各档比例划分；②</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基于规范性文件的分级进行分档；③</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根据完成程度进行定性分档，详见表5</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bookmarkEnd w:id="6"/>
      <w:r>
        <w:rPr>
          <w:rFonts w:hint="eastAsia" w:ascii="仿宋_GB2312" w:hAnsi="仿宋_GB2312" w:eastAsia="仿宋_GB2312" w:cs="仿宋_GB2312"/>
          <w:sz w:val="28"/>
          <w:szCs w:val="28"/>
        </w:rPr>
        <w:t>参照国标和分析结果，结合指标体系对三级指标逐项按百分制进行打分，对每项指标分成了A-D四档，打分分值确定区间为：A档取值90分～100分，B档取值76分～89分，C档取值60分～75分，D档取值60分以下。首先，根据指标数据或信息确定档级；其次，采用定量计算法或专家评分法，在对应档级区间内确定分值。评价得分计算可按照三级指标等权重计算综合得分，也可选用层次分析法、熵权法、重要性排序法、复杂度分析法等方法确定各级指标的权重系数，按照变权重计算综合得分。具体如下：</w:t>
      </w:r>
    </w:p>
    <w:p w14:paraId="53E6E60D">
      <w:pPr>
        <w:spacing w:line="360" w:lineRule="auto"/>
        <w:ind w:firstLine="560" w:firstLineChars="200"/>
        <w:rPr>
          <w:rFonts w:ascii="仿宋_GB2312" w:hAnsi="仿宋_GB2312" w:eastAsia="仿宋_GB2312" w:cs="仿宋_GB2312"/>
          <w:sz w:val="28"/>
          <w:szCs w:val="28"/>
        </w:rPr>
      </w:pPr>
      <w:bookmarkStart w:id="7" w:name="_Toc133430538"/>
      <w:bookmarkStart w:id="8" w:name="_Toc119398054"/>
      <w:r>
        <w:rPr>
          <w:rFonts w:hint="eastAsia" w:ascii="仿宋_GB2312" w:hAnsi="仿宋_GB2312" w:eastAsia="仿宋_GB2312" w:cs="仿宋_GB2312"/>
          <w:sz w:val="28"/>
          <w:szCs w:val="28"/>
        </w:rPr>
        <w:t>等权重</w:t>
      </w:r>
      <w:bookmarkEnd w:id="7"/>
      <w:bookmarkEnd w:id="8"/>
      <w:r>
        <w:rPr>
          <w:rFonts w:hint="eastAsia" w:ascii="仿宋_GB2312" w:hAnsi="仿宋_GB2312" w:eastAsia="仿宋_GB2312" w:cs="仿宋_GB2312"/>
          <w:sz w:val="28"/>
          <w:szCs w:val="28"/>
        </w:rPr>
        <w:t>评价综合得分计算将各项三级指标得分按照等权重计算加权平均值，得到综合得分，计算见公式（5.1）：</w:t>
      </w:r>
    </w:p>
    <w:p w14:paraId="5C145936">
      <w:pPr>
        <w:tabs>
          <w:tab w:val="center" w:pos="4111"/>
          <w:tab w:val="right" w:leader="middleDot" w:pos="9356"/>
        </w:tabs>
        <w:adjustRightInd w:val="0"/>
        <w:rPr>
          <w:rFonts w:ascii="仿宋_GB2312" w:hAnsi="仿宋_GB2312" w:eastAsia="仿宋_GB2312" w:cs="仿宋_GB2312"/>
          <w:sz w:val="28"/>
          <w:szCs w:val="28"/>
        </w:rPr>
      </w:pPr>
      <w:r>
        <w:rPr>
          <w:rFonts w:ascii="仿宋_GB2312" w:hAnsi="仿宋_GB2312" w:eastAsia="仿宋_GB2312" w:cs="仿宋_GB2312"/>
          <w:szCs w:val="21"/>
        </w:rPr>
        <w:tab/>
      </w:r>
      <m:oMath>
        <m:r>
          <m:rPr/>
          <w:rPr>
            <w:rFonts w:ascii="Cambria Math" w:hAnsi="Cambria Math" w:eastAsia="仿宋_GB2312" w:cs="仿宋_GB2312"/>
            <w:sz w:val="28"/>
            <w:szCs w:val="28"/>
          </w:rPr>
          <m:t>P=</m:t>
        </m:r>
        <m:f>
          <m:fPr>
            <m:ctrlPr>
              <w:rPr>
                <w:rFonts w:hint="eastAsia" w:ascii="Cambria Math" w:hAnsi="Cambria Math" w:eastAsia="仿宋_GB2312" w:cs="仿宋_GB2312"/>
                <w:i/>
                <w:sz w:val="28"/>
                <w:szCs w:val="28"/>
              </w:rPr>
            </m:ctrlPr>
          </m:fPr>
          <m:num>
            <m:nary>
              <m:naryPr>
                <m:chr m:val="∑"/>
                <m:ctrlPr>
                  <w:rPr>
                    <w:rFonts w:hint="eastAsia" w:ascii="Cambria Math" w:hAnsi="Cambria Math" w:eastAsia="仿宋_GB2312" w:cs="仿宋_GB2312"/>
                    <w:i/>
                    <w:sz w:val="28"/>
                    <w:szCs w:val="28"/>
                  </w:rPr>
                </m:ctrlPr>
              </m:naryPr>
              <m:sub>
                <m:r>
                  <m:rPr/>
                  <w:rPr>
                    <w:rFonts w:ascii="Cambria Math" w:hAnsi="Cambria Math" w:eastAsia="仿宋_GB2312" w:cs="仿宋_GB2312"/>
                    <w:sz w:val="28"/>
                    <w:szCs w:val="28"/>
                  </w:rPr>
                  <m:t>i=1</m:t>
                </m:r>
                <m:ctrlPr>
                  <w:rPr>
                    <w:rFonts w:hint="eastAsia" w:ascii="Cambria Math" w:hAnsi="Cambria Math" w:eastAsia="仿宋_GB2312" w:cs="仿宋_GB2312"/>
                    <w:i/>
                    <w:sz w:val="28"/>
                    <w:szCs w:val="28"/>
                  </w:rPr>
                </m:ctrlPr>
              </m:sub>
              <m:sup>
                <m:r>
                  <m:rPr/>
                  <w:rPr>
                    <w:rFonts w:ascii="Cambria Math" w:hAnsi="Cambria Math" w:eastAsia="仿宋_GB2312" w:cs="仿宋_GB2312"/>
                    <w:sz w:val="28"/>
                    <w:szCs w:val="28"/>
                  </w:rPr>
                  <m:t>N</m:t>
                </m:r>
                <m:ctrlPr>
                  <w:rPr>
                    <w:rFonts w:hint="eastAsia" w:ascii="Cambria Math" w:hAnsi="Cambria Math" w:eastAsia="仿宋_GB2312" w:cs="仿宋_GB2312"/>
                    <w:i/>
                    <w:sz w:val="28"/>
                    <w:szCs w:val="28"/>
                  </w:rPr>
                </m:ctrlPr>
              </m:sup>
              <m:e>
                <m:sSub>
                  <m:sSubPr>
                    <m:ctrlPr>
                      <w:rPr>
                        <w:rFonts w:hint="eastAsia" w:ascii="Cambria Math" w:hAnsi="Cambria Math" w:eastAsia="仿宋_GB2312" w:cs="仿宋_GB2312"/>
                        <w:i/>
                        <w:sz w:val="28"/>
                        <w:szCs w:val="28"/>
                      </w:rPr>
                    </m:ctrlPr>
                  </m:sSubPr>
                  <m:e>
                    <m:r>
                      <m:rPr/>
                      <w:rPr>
                        <w:rFonts w:ascii="Cambria Math" w:hAnsi="Cambria Math" w:eastAsia="仿宋_GB2312" w:cs="仿宋_GB2312"/>
                        <w:sz w:val="28"/>
                        <w:szCs w:val="28"/>
                      </w:rPr>
                      <m:t>P</m:t>
                    </m:r>
                    <m:ctrlPr>
                      <w:rPr>
                        <w:rFonts w:hint="eastAsia" w:ascii="Cambria Math" w:hAnsi="Cambria Math" w:eastAsia="仿宋_GB2312" w:cs="仿宋_GB2312"/>
                        <w:i/>
                        <w:sz w:val="28"/>
                        <w:szCs w:val="28"/>
                      </w:rPr>
                    </m:ctrlPr>
                  </m:e>
                  <m:sub>
                    <m:r>
                      <m:rPr/>
                      <w:rPr>
                        <w:rFonts w:ascii="Cambria Math" w:hAnsi="Cambria Math" w:eastAsia="仿宋_GB2312" w:cs="仿宋_GB2312"/>
                        <w:sz w:val="28"/>
                        <w:szCs w:val="28"/>
                      </w:rPr>
                      <m:t>i</m:t>
                    </m:r>
                    <m:ctrlPr>
                      <w:rPr>
                        <w:rFonts w:hint="eastAsia" w:ascii="Cambria Math" w:hAnsi="Cambria Math" w:eastAsia="仿宋_GB2312" w:cs="仿宋_GB2312"/>
                        <w:i/>
                        <w:sz w:val="28"/>
                        <w:szCs w:val="28"/>
                      </w:rPr>
                    </m:ctrlPr>
                  </m:sub>
                </m:sSub>
                <m:ctrlPr>
                  <w:rPr>
                    <w:rFonts w:hint="eastAsia" w:ascii="Cambria Math" w:hAnsi="Cambria Math" w:eastAsia="仿宋_GB2312" w:cs="仿宋_GB2312"/>
                    <w:i/>
                    <w:sz w:val="28"/>
                    <w:szCs w:val="28"/>
                  </w:rPr>
                </m:ctrlPr>
              </m:e>
            </m:nary>
            <m:ctrlPr>
              <w:rPr>
                <w:rFonts w:hint="eastAsia" w:ascii="Cambria Math" w:hAnsi="Cambria Math" w:eastAsia="仿宋_GB2312" w:cs="仿宋_GB2312"/>
                <w:i/>
                <w:sz w:val="28"/>
                <w:szCs w:val="28"/>
              </w:rPr>
            </m:ctrlPr>
          </m:num>
          <m:den>
            <m:r>
              <m:rPr/>
              <w:rPr>
                <w:rFonts w:ascii="Cambria Math" w:hAnsi="Cambria Math" w:eastAsia="仿宋_GB2312" w:cs="仿宋_GB2312"/>
                <w:sz w:val="28"/>
                <w:szCs w:val="28"/>
              </w:rPr>
              <m:t>N</m:t>
            </m:r>
            <m:ctrlPr>
              <w:rPr>
                <w:rFonts w:hint="eastAsia" w:ascii="Cambria Math" w:hAnsi="Cambria Math" w:eastAsia="仿宋_GB2312" w:cs="仿宋_GB2312"/>
                <w:i/>
                <w:sz w:val="28"/>
                <w:szCs w:val="28"/>
              </w:rPr>
            </m:ctrlPr>
          </m:den>
        </m:f>
      </m:oMath>
      <w:r>
        <w:rPr>
          <w:rFonts w:ascii="仿宋_GB2312" w:hAnsi="仿宋_GB2312" w:eastAsia="仿宋_GB2312" w:cs="仿宋_GB2312"/>
          <w:sz w:val="28"/>
          <w:szCs w:val="28"/>
        </w:rPr>
        <w:tab/>
      </w:r>
      <w:r>
        <w:rPr>
          <w:rFonts w:ascii="仿宋_GB2312" w:hAnsi="仿宋_GB2312" w:eastAsia="仿宋_GB2312" w:cs="仿宋_GB2312"/>
          <w:sz w:val="28"/>
          <w:szCs w:val="28"/>
        </w:rPr>
        <w:t>(5.1)</w:t>
      </w:r>
    </w:p>
    <w:p w14:paraId="13AF5A5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式中：</w:t>
      </w:r>
    </w:p>
    <w:p w14:paraId="492885E7">
      <w:pPr>
        <w:widowControl/>
        <w:autoSpaceDE w:val="0"/>
        <w:autoSpaceDN w:val="0"/>
        <w:adjustRightInd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P</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乡村</w:t>
      </w:r>
      <w:r>
        <w:rPr>
          <w:rFonts w:hint="eastAsia" w:ascii="仿宋_GB2312" w:hAnsi="仿宋_GB2312" w:eastAsia="仿宋_GB2312" w:cs="仿宋_GB2312"/>
          <w:sz w:val="28"/>
          <w:szCs w:val="28"/>
        </w:rPr>
        <w:t>社区</w:t>
      </w:r>
      <w:r>
        <w:rPr>
          <w:rFonts w:hint="eastAsia" w:ascii="仿宋_GB2312" w:hAnsi="仿宋_GB2312" w:eastAsia="仿宋_GB2312" w:cs="仿宋_GB2312"/>
          <w:kern w:val="0"/>
          <w:sz w:val="28"/>
          <w:szCs w:val="28"/>
        </w:rPr>
        <w:t>韧性评价综合得分；</w:t>
      </w:r>
    </w:p>
    <w:p w14:paraId="32A5DCC4">
      <w:pPr>
        <w:widowControl/>
        <w:autoSpaceDE w:val="0"/>
        <w:autoSpaceDN w:val="0"/>
        <w:adjustRightInd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P</w:t>
      </w:r>
      <w:r>
        <w:rPr>
          <w:rFonts w:ascii="仿宋_GB2312" w:hAnsi="仿宋_GB2312" w:eastAsia="仿宋_GB2312" w:cs="仿宋_GB2312"/>
          <w:i/>
          <w:iCs/>
          <w:kern w:val="0"/>
          <w:sz w:val="28"/>
          <w:szCs w:val="28"/>
          <w:vertAlign w:val="subscript"/>
        </w:rPr>
        <w:t xml:space="preserve">i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i</w:t>
      </w:r>
      <w:r>
        <w:rPr>
          <w:rFonts w:hint="eastAsia" w:ascii="仿宋_GB2312" w:hAnsi="仿宋_GB2312" w:eastAsia="仿宋_GB2312" w:cs="仿宋_GB2312"/>
          <w:kern w:val="0"/>
          <w:sz w:val="28"/>
          <w:szCs w:val="28"/>
        </w:rPr>
        <w:t xml:space="preserve"> 项三级指标评价得分；</w:t>
      </w:r>
    </w:p>
    <w:p w14:paraId="2013099F">
      <w:pPr>
        <w:widowControl/>
        <w:autoSpaceDE w:val="0"/>
        <w:autoSpaceDN w:val="0"/>
        <w:adjustRightInd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N</w:t>
      </w:r>
      <w:r>
        <w:rPr>
          <w:rFonts w:hint="eastAsia" w:ascii="仿宋_GB2312" w:hAnsi="仿宋_GB2312" w:eastAsia="仿宋_GB2312" w:cs="仿宋_GB2312"/>
          <w:kern w:val="0"/>
          <w:sz w:val="28"/>
          <w:szCs w:val="28"/>
        </w:rPr>
        <w:t xml:space="preserve"> ——三级指标数量。</w:t>
      </w:r>
    </w:p>
    <w:p w14:paraId="58BF5D87">
      <w:pPr>
        <w:spacing w:line="360" w:lineRule="auto"/>
        <w:ind w:firstLine="560" w:firstLineChars="200"/>
        <w:rPr>
          <w:rFonts w:ascii="仿宋_GB2312" w:hAnsi="仿宋_GB2312" w:eastAsia="仿宋_GB2312" w:cs="仿宋_GB2312"/>
          <w:sz w:val="28"/>
          <w:szCs w:val="28"/>
        </w:rPr>
      </w:pPr>
      <w:bookmarkStart w:id="9" w:name="_Toc133430539"/>
      <w:r>
        <w:rPr>
          <w:rFonts w:hint="eastAsia" w:ascii="仿宋_GB2312" w:hAnsi="仿宋_GB2312" w:eastAsia="仿宋_GB2312" w:cs="仿宋_GB2312"/>
          <w:sz w:val="28"/>
          <w:szCs w:val="28"/>
        </w:rPr>
        <w:t>变权重评价综合得分计算</w:t>
      </w:r>
      <w:bookmarkEnd w:id="9"/>
      <w:r>
        <w:rPr>
          <w:rFonts w:hint="eastAsia" w:ascii="仿宋_GB2312" w:hAnsi="仿宋_GB2312" w:eastAsia="仿宋_GB2312" w:cs="仿宋_GB2312"/>
          <w:sz w:val="28"/>
          <w:szCs w:val="28"/>
        </w:rPr>
        <w:t>将二级指标和三级指标得分按照变权重计算加权平均值，得到综合得分，计算见公式（5.2）：</w:t>
      </w:r>
    </w:p>
    <w:p w14:paraId="4073E29A">
      <w:pPr>
        <w:tabs>
          <w:tab w:val="center" w:pos="4253"/>
          <w:tab w:val="right" w:leader="middleDot" w:pos="9356"/>
        </w:tabs>
        <w:adjustRightInd w:val="0"/>
        <w:rPr>
          <w:rFonts w:ascii="仿宋_GB2312" w:hAnsi="仿宋_GB2312" w:eastAsia="仿宋_GB2312" w:cs="仿宋_GB2312"/>
          <w:kern w:val="0"/>
          <w:sz w:val="28"/>
          <w:szCs w:val="28"/>
        </w:rPr>
      </w:pPr>
      <w:r>
        <w:rPr>
          <w:rFonts w:ascii="仿宋_GB2312" w:hAnsi="仿宋_GB2312" w:eastAsia="仿宋_GB2312" w:cs="仿宋_GB2312"/>
          <w:sz w:val="28"/>
          <w:szCs w:val="28"/>
        </w:rPr>
        <w:tab/>
      </w:r>
      <m:oMath>
        <m:r>
          <m:rPr/>
          <w:rPr>
            <w:rFonts w:ascii="Cambria Math" w:hAnsi="Cambria Math" w:eastAsia="仿宋_GB2312" w:cs="仿宋_GB2312"/>
            <w:kern w:val="0"/>
            <w:sz w:val="28"/>
            <w:szCs w:val="28"/>
          </w:rPr>
          <m:t>P=</m:t>
        </m:r>
        <m:nary>
          <m:naryPr>
            <m:chr m:val="∑"/>
            <m:ctrlPr>
              <w:rPr>
                <w:rFonts w:hint="eastAsia" w:ascii="Cambria Math" w:hAnsi="Cambria Math" w:eastAsia="仿宋_GB2312" w:cs="仿宋_GB2312"/>
                <w:i/>
                <w:kern w:val="0"/>
                <w:sz w:val="28"/>
                <w:szCs w:val="28"/>
              </w:rPr>
            </m:ctrlPr>
          </m:naryPr>
          <m:sub>
            <m:r>
              <m:rPr/>
              <w:rPr>
                <w:rFonts w:ascii="Cambria Math" w:hAnsi="Cambria Math" w:eastAsia="仿宋_GB2312" w:cs="仿宋_GB2312"/>
                <w:kern w:val="0"/>
                <w:sz w:val="28"/>
                <w:szCs w:val="28"/>
              </w:rPr>
              <m:t>i=1</m:t>
            </m:r>
            <m:ctrlPr>
              <w:rPr>
                <w:rFonts w:hint="eastAsia" w:ascii="Cambria Math" w:hAnsi="Cambria Math" w:eastAsia="仿宋_GB2312" w:cs="仿宋_GB2312"/>
                <w:i/>
                <w:kern w:val="0"/>
                <w:sz w:val="28"/>
                <w:szCs w:val="28"/>
              </w:rPr>
            </m:ctrlPr>
          </m:sub>
          <m:sup>
            <m:r>
              <m:rPr/>
              <w:rPr>
                <w:rFonts w:ascii="Cambria Math" w:hAnsi="Cambria Math" w:eastAsia="仿宋_GB2312" w:cs="仿宋_GB2312"/>
                <w:kern w:val="0"/>
                <w:sz w:val="28"/>
                <w:szCs w:val="28"/>
              </w:rPr>
              <m:t>N</m:t>
            </m:r>
            <m:ctrlPr>
              <w:rPr>
                <w:rFonts w:hint="eastAsia" w:ascii="Cambria Math" w:hAnsi="Cambria Math" w:eastAsia="仿宋_GB2312" w:cs="仿宋_GB2312"/>
                <w:i/>
                <w:kern w:val="0"/>
                <w:sz w:val="28"/>
                <w:szCs w:val="28"/>
              </w:rPr>
            </m:ctrlPr>
          </m:sup>
          <m:e>
            <m:sSub>
              <m:sSubPr>
                <m:ctrlPr>
                  <w:rPr>
                    <w:rFonts w:hint="eastAsia" w:ascii="Cambria Math" w:hAnsi="Cambria Math" w:eastAsia="仿宋_GB2312" w:cs="仿宋_GB2312"/>
                    <w:i/>
                    <w:kern w:val="0"/>
                    <w:sz w:val="28"/>
                    <w:szCs w:val="28"/>
                  </w:rPr>
                </m:ctrlPr>
              </m:sSubPr>
              <m:e>
                <m:r>
                  <m:rPr/>
                  <w:rPr>
                    <w:rFonts w:ascii="Cambria Math" w:hAnsi="Cambria Math" w:eastAsia="仿宋_GB2312" w:cs="仿宋_GB2312"/>
                    <w:kern w:val="0"/>
                    <w:sz w:val="28"/>
                    <w:szCs w:val="28"/>
                  </w:rPr>
                  <m:t>ω</m:t>
                </m:r>
                <m:ctrlPr>
                  <w:rPr>
                    <w:rFonts w:hint="eastAsia" w:ascii="Cambria Math" w:hAnsi="Cambria Math" w:eastAsia="仿宋_GB2312" w:cs="仿宋_GB2312"/>
                    <w:i/>
                    <w:kern w:val="0"/>
                    <w:sz w:val="28"/>
                    <w:szCs w:val="28"/>
                  </w:rPr>
                </m:ctrlPr>
              </m:e>
              <m:sub>
                <m:r>
                  <m:rPr/>
                  <w:rPr>
                    <w:rFonts w:ascii="Cambria Math" w:hAnsi="Cambria Math" w:eastAsia="仿宋_GB2312" w:cs="仿宋_GB2312"/>
                    <w:kern w:val="0"/>
                    <w:sz w:val="28"/>
                    <w:szCs w:val="28"/>
                  </w:rPr>
                  <m:t>i</m:t>
                </m:r>
                <m:ctrlPr>
                  <w:rPr>
                    <w:rFonts w:hint="eastAsia" w:ascii="Cambria Math" w:hAnsi="Cambria Math" w:eastAsia="仿宋_GB2312" w:cs="仿宋_GB2312"/>
                    <w:i/>
                    <w:kern w:val="0"/>
                    <w:sz w:val="28"/>
                    <w:szCs w:val="28"/>
                  </w:rPr>
                </m:ctrlPr>
              </m:sub>
            </m:sSub>
            <m:nary>
              <m:naryPr>
                <m:chr m:val="∑"/>
                <m:limLoc m:val="undOvr"/>
                <m:ctrlPr>
                  <w:rPr>
                    <w:rFonts w:hint="eastAsia" w:ascii="Cambria Math" w:hAnsi="Cambria Math" w:eastAsia="仿宋_GB2312" w:cs="仿宋_GB2312"/>
                    <w:i/>
                    <w:kern w:val="0"/>
                    <w:sz w:val="28"/>
                    <w:szCs w:val="28"/>
                  </w:rPr>
                </m:ctrlPr>
              </m:naryPr>
              <m:sub>
                <m:r>
                  <m:rPr/>
                  <w:rPr>
                    <w:rFonts w:ascii="Cambria Math" w:hAnsi="Cambria Math" w:eastAsia="仿宋_GB2312" w:cs="仿宋_GB2312"/>
                    <w:kern w:val="0"/>
                    <w:sz w:val="28"/>
                    <w:szCs w:val="28"/>
                  </w:rPr>
                  <m:t>j=1</m:t>
                </m:r>
                <m:ctrlPr>
                  <w:rPr>
                    <w:rFonts w:hint="eastAsia" w:ascii="Cambria Math" w:hAnsi="Cambria Math" w:eastAsia="仿宋_GB2312" w:cs="仿宋_GB2312"/>
                    <w:i/>
                    <w:kern w:val="0"/>
                    <w:sz w:val="28"/>
                    <w:szCs w:val="28"/>
                  </w:rPr>
                </m:ctrlPr>
              </m:sub>
              <m:sup>
                <m:sSub>
                  <m:sSubPr>
                    <m:ctrlPr>
                      <w:rPr>
                        <w:rFonts w:hint="eastAsia" w:ascii="Cambria Math" w:hAnsi="Cambria Math" w:eastAsia="仿宋_GB2312" w:cs="仿宋_GB2312"/>
                        <w:i/>
                        <w:kern w:val="0"/>
                        <w:sz w:val="28"/>
                        <w:szCs w:val="28"/>
                      </w:rPr>
                    </m:ctrlPr>
                  </m:sSubPr>
                  <m:e>
                    <m:r>
                      <m:rPr/>
                      <w:rPr>
                        <w:rFonts w:ascii="Cambria Math" w:hAnsi="Cambria Math" w:eastAsia="仿宋_GB2312" w:cs="仿宋_GB2312"/>
                        <w:kern w:val="0"/>
                        <w:sz w:val="28"/>
                        <w:szCs w:val="28"/>
                      </w:rPr>
                      <m:t>N</m:t>
                    </m:r>
                    <m:ctrlPr>
                      <w:rPr>
                        <w:rFonts w:hint="eastAsia" w:ascii="Cambria Math" w:hAnsi="Cambria Math" w:eastAsia="仿宋_GB2312" w:cs="仿宋_GB2312"/>
                        <w:i/>
                        <w:kern w:val="0"/>
                        <w:sz w:val="28"/>
                        <w:szCs w:val="28"/>
                      </w:rPr>
                    </m:ctrlPr>
                  </m:e>
                  <m:sub>
                    <m:r>
                      <m:rPr/>
                      <w:rPr>
                        <w:rFonts w:ascii="Cambria Math" w:hAnsi="Cambria Math" w:eastAsia="仿宋_GB2312" w:cs="仿宋_GB2312"/>
                        <w:kern w:val="0"/>
                        <w:sz w:val="28"/>
                        <w:szCs w:val="28"/>
                      </w:rPr>
                      <m:t>i</m:t>
                    </m:r>
                    <m:ctrlPr>
                      <w:rPr>
                        <w:rFonts w:hint="eastAsia" w:ascii="Cambria Math" w:hAnsi="Cambria Math" w:eastAsia="仿宋_GB2312" w:cs="仿宋_GB2312"/>
                        <w:i/>
                        <w:kern w:val="0"/>
                        <w:sz w:val="28"/>
                        <w:szCs w:val="28"/>
                      </w:rPr>
                    </m:ctrlPr>
                  </m:sub>
                </m:sSub>
                <m:ctrlPr>
                  <w:rPr>
                    <w:rFonts w:hint="eastAsia" w:ascii="Cambria Math" w:hAnsi="Cambria Math" w:eastAsia="仿宋_GB2312" w:cs="仿宋_GB2312"/>
                    <w:i/>
                    <w:kern w:val="0"/>
                    <w:sz w:val="28"/>
                    <w:szCs w:val="28"/>
                  </w:rPr>
                </m:ctrlPr>
              </m:sup>
              <m:e>
                <m:sSub>
                  <m:sSubPr>
                    <m:ctrlPr>
                      <w:rPr>
                        <w:rFonts w:hint="eastAsia" w:ascii="Cambria Math" w:hAnsi="Cambria Math" w:eastAsia="仿宋_GB2312" w:cs="仿宋_GB2312"/>
                        <w:i/>
                        <w:kern w:val="0"/>
                        <w:sz w:val="28"/>
                        <w:szCs w:val="28"/>
                      </w:rPr>
                    </m:ctrlPr>
                  </m:sSubPr>
                  <m:e>
                    <m:r>
                      <m:rPr/>
                      <w:rPr>
                        <w:rFonts w:ascii="Cambria Math" w:hAnsi="Cambria Math" w:eastAsia="仿宋_GB2312" w:cs="仿宋_GB2312"/>
                        <w:kern w:val="0"/>
                        <w:sz w:val="28"/>
                        <w:szCs w:val="28"/>
                      </w:rPr>
                      <m:t>ω</m:t>
                    </m:r>
                    <m:ctrlPr>
                      <w:rPr>
                        <w:rFonts w:hint="eastAsia" w:ascii="Cambria Math" w:hAnsi="Cambria Math" w:eastAsia="仿宋_GB2312" w:cs="仿宋_GB2312"/>
                        <w:i/>
                        <w:kern w:val="0"/>
                        <w:sz w:val="28"/>
                        <w:szCs w:val="28"/>
                      </w:rPr>
                    </m:ctrlPr>
                  </m:e>
                  <m:sub>
                    <m:r>
                      <m:rPr/>
                      <w:rPr>
                        <w:rFonts w:ascii="Cambria Math" w:hAnsi="Cambria Math" w:eastAsia="仿宋_GB2312" w:cs="仿宋_GB2312"/>
                        <w:kern w:val="0"/>
                        <w:sz w:val="28"/>
                        <w:szCs w:val="28"/>
                      </w:rPr>
                      <m:t>ij</m:t>
                    </m:r>
                    <m:ctrlPr>
                      <w:rPr>
                        <w:rFonts w:hint="eastAsia" w:ascii="Cambria Math" w:hAnsi="Cambria Math" w:eastAsia="仿宋_GB2312" w:cs="仿宋_GB2312"/>
                        <w:i/>
                        <w:kern w:val="0"/>
                        <w:sz w:val="28"/>
                        <w:szCs w:val="28"/>
                      </w:rPr>
                    </m:ctrlPr>
                  </m:sub>
                </m:sSub>
                <m:nary>
                  <m:naryPr>
                    <m:chr m:val="∑"/>
                    <m:limLoc m:val="subSup"/>
                    <m:ctrlPr>
                      <w:rPr>
                        <w:rFonts w:hint="eastAsia" w:ascii="Cambria Math" w:hAnsi="Cambria Math" w:eastAsia="仿宋_GB2312" w:cs="仿宋_GB2312"/>
                        <w:i/>
                        <w:kern w:val="0"/>
                        <w:sz w:val="28"/>
                        <w:szCs w:val="28"/>
                      </w:rPr>
                    </m:ctrlPr>
                  </m:naryPr>
                  <m:sub>
                    <m:r>
                      <m:rPr/>
                      <w:rPr>
                        <w:rFonts w:ascii="Cambria Math" w:hAnsi="Cambria Math" w:eastAsia="仿宋_GB2312" w:cs="仿宋_GB2312"/>
                        <w:kern w:val="0"/>
                        <w:sz w:val="28"/>
                        <w:szCs w:val="28"/>
                      </w:rPr>
                      <m:t>k=1</m:t>
                    </m:r>
                    <m:ctrlPr>
                      <w:rPr>
                        <w:rFonts w:hint="eastAsia" w:ascii="Cambria Math" w:hAnsi="Cambria Math" w:eastAsia="仿宋_GB2312" w:cs="仿宋_GB2312"/>
                        <w:i/>
                        <w:kern w:val="0"/>
                        <w:sz w:val="28"/>
                        <w:szCs w:val="28"/>
                      </w:rPr>
                    </m:ctrlPr>
                  </m:sub>
                  <m:sup>
                    <m:sSub>
                      <m:sSubPr>
                        <m:ctrlPr>
                          <w:rPr>
                            <w:rFonts w:hint="eastAsia" w:ascii="Cambria Math" w:hAnsi="Cambria Math" w:eastAsia="仿宋_GB2312" w:cs="仿宋_GB2312"/>
                            <w:i/>
                            <w:kern w:val="0"/>
                            <w:sz w:val="28"/>
                            <w:szCs w:val="28"/>
                          </w:rPr>
                        </m:ctrlPr>
                      </m:sSubPr>
                      <m:e>
                        <m:r>
                          <m:rPr/>
                          <w:rPr>
                            <w:rFonts w:ascii="Cambria Math" w:hAnsi="Cambria Math" w:eastAsia="仿宋_GB2312" w:cs="仿宋_GB2312"/>
                            <w:kern w:val="0"/>
                            <w:sz w:val="28"/>
                            <w:szCs w:val="28"/>
                          </w:rPr>
                          <m:t>N</m:t>
                        </m:r>
                        <m:ctrlPr>
                          <w:rPr>
                            <w:rFonts w:hint="eastAsia" w:ascii="Cambria Math" w:hAnsi="Cambria Math" w:eastAsia="仿宋_GB2312" w:cs="仿宋_GB2312"/>
                            <w:i/>
                            <w:kern w:val="0"/>
                            <w:sz w:val="28"/>
                            <w:szCs w:val="28"/>
                          </w:rPr>
                        </m:ctrlPr>
                      </m:e>
                      <m:sub>
                        <m:r>
                          <m:rPr/>
                          <w:rPr>
                            <w:rFonts w:ascii="Cambria Math" w:hAnsi="Cambria Math" w:eastAsia="仿宋_GB2312" w:cs="仿宋_GB2312"/>
                            <w:kern w:val="0"/>
                            <w:sz w:val="28"/>
                            <w:szCs w:val="28"/>
                          </w:rPr>
                          <m:t>ij</m:t>
                        </m:r>
                        <m:ctrlPr>
                          <w:rPr>
                            <w:rFonts w:hint="eastAsia" w:ascii="Cambria Math" w:hAnsi="Cambria Math" w:eastAsia="仿宋_GB2312" w:cs="仿宋_GB2312"/>
                            <w:i/>
                            <w:kern w:val="0"/>
                            <w:sz w:val="28"/>
                            <w:szCs w:val="28"/>
                          </w:rPr>
                        </m:ctrlPr>
                      </m:sub>
                    </m:sSub>
                    <m:ctrlPr>
                      <w:rPr>
                        <w:rFonts w:hint="eastAsia" w:ascii="Cambria Math" w:hAnsi="Cambria Math" w:eastAsia="仿宋_GB2312" w:cs="仿宋_GB2312"/>
                        <w:i/>
                        <w:kern w:val="0"/>
                        <w:sz w:val="28"/>
                        <w:szCs w:val="28"/>
                      </w:rPr>
                    </m:ctrlPr>
                  </m:sup>
                  <m:e>
                    <m:sSub>
                      <m:sSubPr>
                        <m:ctrlPr>
                          <w:rPr>
                            <w:rFonts w:hint="eastAsia" w:ascii="Cambria Math" w:hAnsi="Cambria Math" w:eastAsia="仿宋_GB2312" w:cs="仿宋_GB2312"/>
                            <w:i/>
                            <w:kern w:val="0"/>
                            <w:sz w:val="28"/>
                            <w:szCs w:val="28"/>
                          </w:rPr>
                        </m:ctrlPr>
                      </m:sSubPr>
                      <m:e>
                        <m:r>
                          <m:rPr/>
                          <w:rPr>
                            <w:rFonts w:ascii="Cambria Math" w:hAnsi="Cambria Math" w:eastAsia="仿宋_GB2312" w:cs="仿宋_GB2312"/>
                            <w:kern w:val="0"/>
                            <w:sz w:val="28"/>
                            <w:szCs w:val="28"/>
                          </w:rPr>
                          <m:t>ω</m:t>
                        </m:r>
                        <m:ctrlPr>
                          <w:rPr>
                            <w:rFonts w:hint="eastAsia" w:ascii="Cambria Math" w:hAnsi="Cambria Math" w:eastAsia="仿宋_GB2312" w:cs="仿宋_GB2312"/>
                            <w:i/>
                            <w:kern w:val="0"/>
                            <w:sz w:val="28"/>
                            <w:szCs w:val="28"/>
                          </w:rPr>
                        </m:ctrlPr>
                      </m:e>
                      <m:sub>
                        <m:r>
                          <m:rPr/>
                          <w:rPr>
                            <w:rFonts w:ascii="Cambria Math" w:hAnsi="Cambria Math" w:eastAsia="仿宋_GB2312" w:cs="仿宋_GB2312"/>
                            <w:kern w:val="0"/>
                            <w:sz w:val="28"/>
                            <w:szCs w:val="28"/>
                          </w:rPr>
                          <m:t>ijk</m:t>
                        </m:r>
                        <m:ctrlPr>
                          <w:rPr>
                            <w:rFonts w:hint="eastAsia" w:ascii="Cambria Math" w:hAnsi="Cambria Math" w:eastAsia="仿宋_GB2312" w:cs="仿宋_GB2312"/>
                            <w:i/>
                            <w:kern w:val="0"/>
                            <w:sz w:val="28"/>
                            <w:szCs w:val="28"/>
                          </w:rPr>
                        </m:ctrlPr>
                      </m:sub>
                    </m:sSub>
                    <m:sSub>
                      <m:sSubPr>
                        <m:ctrlPr>
                          <w:rPr>
                            <w:rFonts w:hint="eastAsia" w:ascii="Cambria Math" w:hAnsi="Cambria Math" w:eastAsia="仿宋_GB2312" w:cs="仿宋_GB2312"/>
                            <w:i/>
                            <w:kern w:val="0"/>
                            <w:sz w:val="28"/>
                            <w:szCs w:val="28"/>
                          </w:rPr>
                        </m:ctrlPr>
                      </m:sSubPr>
                      <m:e>
                        <m:r>
                          <m:rPr/>
                          <w:rPr>
                            <w:rFonts w:ascii="Cambria Math" w:hAnsi="Cambria Math" w:eastAsia="仿宋_GB2312" w:cs="仿宋_GB2312"/>
                            <w:kern w:val="0"/>
                            <w:sz w:val="28"/>
                            <w:szCs w:val="28"/>
                          </w:rPr>
                          <m:t>P</m:t>
                        </m:r>
                        <m:ctrlPr>
                          <w:rPr>
                            <w:rFonts w:hint="eastAsia" w:ascii="Cambria Math" w:hAnsi="Cambria Math" w:eastAsia="仿宋_GB2312" w:cs="仿宋_GB2312"/>
                            <w:i/>
                            <w:kern w:val="0"/>
                            <w:sz w:val="28"/>
                            <w:szCs w:val="28"/>
                          </w:rPr>
                        </m:ctrlPr>
                      </m:e>
                      <m:sub>
                        <m:r>
                          <m:rPr/>
                          <w:rPr>
                            <w:rFonts w:ascii="Cambria Math" w:hAnsi="Cambria Math" w:eastAsia="仿宋_GB2312" w:cs="仿宋_GB2312"/>
                            <w:kern w:val="0"/>
                            <w:sz w:val="28"/>
                            <w:szCs w:val="28"/>
                          </w:rPr>
                          <m:t>ijk</m:t>
                        </m:r>
                        <m:ctrlPr>
                          <w:rPr>
                            <w:rFonts w:hint="eastAsia" w:ascii="Cambria Math" w:hAnsi="Cambria Math" w:eastAsia="仿宋_GB2312" w:cs="仿宋_GB2312"/>
                            <w:i/>
                            <w:kern w:val="0"/>
                            <w:sz w:val="28"/>
                            <w:szCs w:val="28"/>
                          </w:rPr>
                        </m:ctrlPr>
                      </m:sub>
                    </m:sSub>
                    <m:ctrlPr>
                      <w:rPr>
                        <w:rFonts w:hint="eastAsia" w:ascii="Cambria Math" w:hAnsi="Cambria Math" w:eastAsia="仿宋_GB2312" w:cs="仿宋_GB2312"/>
                        <w:i/>
                        <w:kern w:val="0"/>
                        <w:sz w:val="28"/>
                        <w:szCs w:val="28"/>
                      </w:rPr>
                    </m:ctrlPr>
                  </m:e>
                </m:nary>
                <m:ctrlPr>
                  <w:rPr>
                    <w:rFonts w:hint="eastAsia" w:ascii="Cambria Math" w:hAnsi="Cambria Math" w:eastAsia="仿宋_GB2312" w:cs="仿宋_GB2312"/>
                    <w:i/>
                    <w:kern w:val="0"/>
                    <w:sz w:val="28"/>
                    <w:szCs w:val="28"/>
                  </w:rPr>
                </m:ctrlPr>
              </m:e>
            </m:nary>
            <m:ctrlPr>
              <w:rPr>
                <w:rFonts w:hint="eastAsia" w:ascii="Cambria Math" w:hAnsi="Cambria Math" w:eastAsia="仿宋_GB2312" w:cs="仿宋_GB2312"/>
                <w:i/>
                <w:kern w:val="0"/>
                <w:sz w:val="28"/>
                <w:szCs w:val="28"/>
              </w:rPr>
            </m:ctrlPr>
          </m:e>
        </m:nary>
      </m:oMath>
      <w:r>
        <w:rPr>
          <w:rFonts w:ascii="仿宋_GB2312" w:hAnsi="仿宋_GB2312" w:eastAsia="仿宋_GB2312" w:cs="仿宋_GB2312"/>
          <w:sz w:val="28"/>
          <w:szCs w:val="28"/>
        </w:rPr>
        <w:tab/>
      </w:r>
      <w:r>
        <w:rPr>
          <w:rFonts w:ascii="仿宋_GB2312" w:hAnsi="仿宋_GB2312" w:eastAsia="仿宋_GB2312" w:cs="仿宋_GB2312"/>
          <w:sz w:val="28"/>
          <w:szCs w:val="28"/>
        </w:rPr>
        <w:t>(5.2)</w:t>
      </w:r>
    </w:p>
    <w:p w14:paraId="38C910A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式中：</w:t>
      </w:r>
    </w:p>
    <w:p w14:paraId="148FAC6F">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P</w:t>
      </w:r>
      <w:r>
        <w:rPr>
          <w:rFonts w:hint="eastAsia" w:ascii="仿宋_GB2312" w:hAnsi="仿宋_GB2312" w:eastAsia="仿宋_GB2312" w:cs="仿宋_GB2312"/>
          <w:kern w:val="0"/>
          <w:sz w:val="28"/>
          <w:szCs w:val="28"/>
        </w:rPr>
        <w:t xml:space="preserve"> ——乡村</w:t>
      </w:r>
      <w:r>
        <w:rPr>
          <w:rFonts w:hint="eastAsia" w:ascii="仿宋_GB2312" w:hAnsi="仿宋_GB2312" w:eastAsia="仿宋_GB2312" w:cs="仿宋_GB2312"/>
          <w:sz w:val="28"/>
          <w:szCs w:val="28"/>
        </w:rPr>
        <w:t>社区</w:t>
      </w:r>
      <w:r>
        <w:rPr>
          <w:rFonts w:hint="eastAsia" w:ascii="仿宋_GB2312" w:hAnsi="仿宋_GB2312" w:eastAsia="仿宋_GB2312" w:cs="仿宋_GB2312"/>
          <w:kern w:val="0"/>
          <w:sz w:val="28"/>
          <w:szCs w:val="28"/>
        </w:rPr>
        <w:t>韧性评价综合得分；</w:t>
      </w:r>
    </w:p>
    <w:p w14:paraId="4399B72E">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N</w:t>
      </w:r>
      <w:r>
        <w:rPr>
          <w:rFonts w:hint="eastAsia" w:ascii="仿宋_GB2312" w:hAnsi="仿宋_GB2312" w:eastAsia="仿宋_GB2312" w:cs="仿宋_GB2312"/>
          <w:kern w:val="0"/>
          <w:sz w:val="28"/>
          <w:szCs w:val="28"/>
        </w:rPr>
        <w:t xml:space="preserve"> ——一级指标数量；</w:t>
      </w:r>
    </w:p>
    <w:p w14:paraId="5C15E0F1">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ω</w:t>
      </w:r>
      <w:r>
        <w:rPr>
          <w:rFonts w:ascii="仿宋_GB2312" w:hAnsi="仿宋_GB2312" w:eastAsia="仿宋_GB2312" w:cs="仿宋_GB2312"/>
          <w:i/>
          <w:iCs/>
          <w:kern w:val="0"/>
          <w:sz w:val="28"/>
          <w:szCs w:val="28"/>
          <w:vertAlign w:val="subscript"/>
        </w:rPr>
        <w:t>i</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i</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项一级指标权重；</w:t>
      </w:r>
    </w:p>
    <w:p w14:paraId="4E63524B">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N</w:t>
      </w:r>
      <w:r>
        <w:rPr>
          <w:rFonts w:ascii="仿宋_GB2312" w:hAnsi="仿宋_GB2312" w:eastAsia="仿宋_GB2312" w:cs="仿宋_GB2312"/>
          <w:i/>
          <w:iCs/>
          <w:kern w:val="0"/>
          <w:sz w:val="28"/>
          <w:szCs w:val="28"/>
          <w:vertAlign w:val="subscript"/>
        </w:rPr>
        <w:t>i</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i</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项一级指标下二级指标数量；</w:t>
      </w:r>
    </w:p>
    <w:p w14:paraId="5358F1CB">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ω</w:t>
      </w:r>
      <w:r>
        <w:rPr>
          <w:rFonts w:ascii="仿宋_GB2312" w:hAnsi="仿宋_GB2312" w:eastAsia="仿宋_GB2312" w:cs="仿宋_GB2312"/>
          <w:i/>
          <w:iCs/>
          <w:kern w:val="0"/>
          <w:sz w:val="28"/>
          <w:szCs w:val="28"/>
          <w:vertAlign w:val="subscript"/>
        </w:rPr>
        <w:t>ij</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 xml:space="preserve">i </w:t>
      </w:r>
      <w:r>
        <w:rPr>
          <w:rFonts w:hint="eastAsia" w:ascii="仿宋_GB2312" w:hAnsi="仿宋_GB2312" w:eastAsia="仿宋_GB2312" w:cs="仿宋_GB2312"/>
          <w:kern w:val="0"/>
          <w:sz w:val="28"/>
          <w:szCs w:val="28"/>
        </w:rPr>
        <w:t xml:space="preserve">项一级指标中的第 </w:t>
      </w:r>
      <w:r>
        <w:rPr>
          <w:rFonts w:ascii="仿宋_GB2312" w:hAnsi="仿宋_GB2312" w:eastAsia="仿宋_GB2312" w:cs="仿宋_GB2312"/>
          <w:i/>
          <w:iCs/>
          <w:kern w:val="0"/>
          <w:sz w:val="28"/>
          <w:szCs w:val="28"/>
        </w:rPr>
        <w:t>j</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项二级指标权重；</w:t>
      </w:r>
    </w:p>
    <w:p w14:paraId="1640DDD4">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N</w:t>
      </w:r>
      <w:r>
        <w:rPr>
          <w:rFonts w:ascii="仿宋_GB2312" w:hAnsi="仿宋_GB2312" w:eastAsia="仿宋_GB2312" w:cs="仿宋_GB2312"/>
          <w:i/>
          <w:iCs/>
          <w:kern w:val="0"/>
          <w:sz w:val="28"/>
          <w:szCs w:val="28"/>
          <w:vertAlign w:val="subscript"/>
        </w:rPr>
        <w:t>ij</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 xml:space="preserve">i </w:t>
      </w:r>
      <w:r>
        <w:rPr>
          <w:rFonts w:hint="eastAsia" w:ascii="仿宋_GB2312" w:hAnsi="仿宋_GB2312" w:eastAsia="仿宋_GB2312" w:cs="仿宋_GB2312"/>
          <w:kern w:val="0"/>
          <w:sz w:val="28"/>
          <w:szCs w:val="28"/>
        </w:rPr>
        <w:t xml:space="preserve">项一级指标中的第 </w:t>
      </w:r>
      <w:r>
        <w:rPr>
          <w:rFonts w:ascii="仿宋_GB2312" w:hAnsi="仿宋_GB2312" w:eastAsia="仿宋_GB2312" w:cs="仿宋_GB2312"/>
          <w:i/>
          <w:iCs/>
          <w:kern w:val="0"/>
          <w:sz w:val="28"/>
          <w:szCs w:val="28"/>
        </w:rPr>
        <w:t>j</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项二级指标下三级指标数量；</w:t>
      </w:r>
    </w:p>
    <w:p w14:paraId="518AC2C4">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ω</w:t>
      </w:r>
      <w:r>
        <w:rPr>
          <w:rFonts w:ascii="仿宋_GB2312" w:hAnsi="仿宋_GB2312" w:eastAsia="仿宋_GB2312" w:cs="仿宋_GB2312"/>
          <w:i/>
          <w:iCs/>
          <w:kern w:val="0"/>
          <w:sz w:val="28"/>
          <w:szCs w:val="28"/>
          <w:vertAlign w:val="subscript"/>
        </w:rPr>
        <w:t>ijk</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 xml:space="preserve">i </w:t>
      </w:r>
      <w:r>
        <w:rPr>
          <w:rFonts w:hint="eastAsia" w:ascii="仿宋_GB2312" w:hAnsi="仿宋_GB2312" w:eastAsia="仿宋_GB2312" w:cs="仿宋_GB2312"/>
          <w:kern w:val="0"/>
          <w:sz w:val="28"/>
          <w:szCs w:val="28"/>
        </w:rPr>
        <w:t xml:space="preserve">项一级指标中的第 </w:t>
      </w:r>
      <w:r>
        <w:rPr>
          <w:rFonts w:ascii="仿宋_GB2312" w:hAnsi="仿宋_GB2312" w:eastAsia="仿宋_GB2312" w:cs="仿宋_GB2312"/>
          <w:i/>
          <w:iCs/>
          <w:kern w:val="0"/>
          <w:sz w:val="28"/>
          <w:szCs w:val="28"/>
        </w:rPr>
        <w:t>j</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项二级指标中的第 </w:t>
      </w:r>
      <w:r>
        <w:rPr>
          <w:rFonts w:ascii="仿宋_GB2312" w:hAnsi="仿宋_GB2312" w:eastAsia="仿宋_GB2312" w:cs="仿宋_GB2312"/>
          <w:i/>
          <w:iCs/>
          <w:kern w:val="0"/>
          <w:sz w:val="28"/>
          <w:szCs w:val="28"/>
        </w:rPr>
        <w:t>k</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项三级指标权重；</w:t>
      </w:r>
    </w:p>
    <w:p w14:paraId="535EAE3F">
      <w:pPr>
        <w:widowControl/>
        <w:autoSpaceDE w:val="0"/>
        <w:autoSpaceDN w:val="0"/>
        <w:ind w:firstLine="560" w:firstLineChars="200"/>
        <w:rPr>
          <w:rFonts w:ascii="仿宋_GB2312" w:hAnsi="仿宋_GB2312" w:eastAsia="仿宋_GB2312" w:cs="仿宋_GB2312"/>
          <w:kern w:val="0"/>
          <w:sz w:val="28"/>
          <w:szCs w:val="28"/>
        </w:rPr>
      </w:pPr>
      <w:r>
        <w:rPr>
          <w:rFonts w:ascii="仿宋_GB2312" w:hAnsi="仿宋_GB2312" w:eastAsia="仿宋_GB2312" w:cs="仿宋_GB2312"/>
          <w:i/>
          <w:iCs/>
          <w:kern w:val="0"/>
          <w:sz w:val="28"/>
          <w:szCs w:val="28"/>
        </w:rPr>
        <w:t>P</w:t>
      </w:r>
      <w:r>
        <w:rPr>
          <w:rFonts w:ascii="仿宋_GB2312" w:hAnsi="仿宋_GB2312" w:eastAsia="仿宋_GB2312" w:cs="仿宋_GB2312"/>
          <w:i/>
          <w:iCs/>
          <w:kern w:val="0"/>
          <w:sz w:val="28"/>
          <w:szCs w:val="28"/>
          <w:vertAlign w:val="subscript"/>
        </w:rPr>
        <w:t>ijk</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——第 </w:t>
      </w:r>
      <w:r>
        <w:rPr>
          <w:rFonts w:ascii="仿宋_GB2312" w:hAnsi="仿宋_GB2312" w:eastAsia="仿宋_GB2312" w:cs="仿宋_GB2312"/>
          <w:i/>
          <w:iCs/>
          <w:kern w:val="0"/>
          <w:sz w:val="28"/>
          <w:szCs w:val="28"/>
        </w:rPr>
        <w:t xml:space="preserve">i </w:t>
      </w:r>
      <w:r>
        <w:rPr>
          <w:rFonts w:hint="eastAsia" w:ascii="仿宋_GB2312" w:hAnsi="仿宋_GB2312" w:eastAsia="仿宋_GB2312" w:cs="仿宋_GB2312"/>
          <w:kern w:val="0"/>
          <w:sz w:val="28"/>
          <w:szCs w:val="28"/>
        </w:rPr>
        <w:t xml:space="preserve">项一级指标中的第 </w:t>
      </w:r>
      <w:r>
        <w:rPr>
          <w:rFonts w:ascii="仿宋_GB2312" w:hAnsi="仿宋_GB2312" w:eastAsia="仿宋_GB2312" w:cs="仿宋_GB2312"/>
          <w:i/>
          <w:iCs/>
          <w:kern w:val="0"/>
          <w:sz w:val="28"/>
          <w:szCs w:val="28"/>
        </w:rPr>
        <w:t>j</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项二级指标中的第 </w:t>
      </w:r>
      <w:r>
        <w:rPr>
          <w:rFonts w:ascii="仿宋_GB2312" w:hAnsi="仿宋_GB2312" w:eastAsia="仿宋_GB2312" w:cs="仿宋_GB2312"/>
          <w:i/>
          <w:iCs/>
          <w:kern w:val="0"/>
          <w:sz w:val="28"/>
          <w:szCs w:val="28"/>
        </w:rPr>
        <w:t xml:space="preserve">k </w:t>
      </w:r>
      <w:r>
        <w:rPr>
          <w:rFonts w:hint="eastAsia" w:ascii="仿宋_GB2312" w:hAnsi="仿宋_GB2312" w:eastAsia="仿宋_GB2312" w:cs="仿宋_GB2312"/>
          <w:kern w:val="0"/>
          <w:sz w:val="28"/>
          <w:szCs w:val="28"/>
        </w:rPr>
        <w:t>项三级指标评价得分。</w:t>
      </w:r>
    </w:p>
    <w:p w14:paraId="276152C3">
      <w:pPr>
        <w:spacing w:line="360" w:lineRule="auto"/>
        <w:ind w:firstLine="560" w:firstLineChars="200"/>
        <w:rPr>
          <w:rFonts w:ascii="仿宋_GB2312" w:hAnsi="仿宋_GB2312" w:eastAsia="仿宋_GB2312" w:cs="仿宋_GB2312"/>
          <w:sz w:val="28"/>
          <w:szCs w:val="28"/>
        </w:rPr>
      </w:pPr>
    </w:p>
    <w:p w14:paraId="7672033E">
      <w:pPr>
        <w:pStyle w:val="20"/>
        <w:framePr w:w="0" w:hRule="auto" w:wrap="auto" w:vAnchor="margin" w:hAnchor="text" w:yAlign="inline"/>
        <w:numPr>
          <w:ilvl w:val="0"/>
          <w:numId w:val="2"/>
        </w:numPr>
        <w:spacing w:before="0" w:line="360" w:lineRule="auto"/>
        <w:ind w:left="0" w:firstLine="0"/>
        <w:jc w:val="both"/>
        <w:outlineLvl w:val="0"/>
        <w:rPr>
          <w:rFonts w:eastAsia="黑体"/>
          <w:szCs w:val="28"/>
        </w:rPr>
      </w:pPr>
      <w:bookmarkStart w:id="10" w:name="_Toc209629772"/>
      <w:r>
        <w:rPr>
          <w:rFonts w:hint="eastAsia" w:eastAsia="黑体"/>
          <w:szCs w:val="28"/>
        </w:rPr>
        <w:t>与国内外同类标准水平的对比情况</w:t>
      </w:r>
      <w:bookmarkEnd w:id="10"/>
    </w:p>
    <w:p w14:paraId="7CA3CA2D">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1、本标准与《社区韧性评价导则（DB11/T</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2281-2024）》对比情况。</w:t>
      </w:r>
    </w:p>
    <w:p w14:paraId="1703A88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《乡村社区韧性评价导则》在《社区韧性评价导则（DB11/T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2281-2024）》的基础上，基本沿用了同样的评价方法与程序，同时对指标体系进行了较大的修改，在保留了“空间-工程-管理-社会”基本框架的基础上，对大部分指标进行了修改，将部分指标修改为更适合乡村社区的形式，删除不适用于乡村社区的指标，并添加了乡村社区的特色指标。</w:t>
      </w:r>
    </w:p>
    <w:p w14:paraId="0FE7A588">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空间方面</w:t>
      </w:r>
      <w:r>
        <w:rPr>
          <w:rFonts w:hint="eastAsia" w:ascii="仿宋_GB2312" w:hAnsi="仿宋_GB2312" w:eastAsia="仿宋_GB2312" w:cs="仿宋_GB2312"/>
          <w:sz w:val="28"/>
          <w:szCs w:val="28"/>
        </w:rPr>
        <w:t>：考虑到乡村社区地理空间特点，特别关注乡村社区特有的自然地理环境风险，删除了“空间布局”二级指标及下设三级指标，添加了“自然环境风险”二级指标，下设选址安全、洪涝灾害威胁人口比例、地质灾害隐患点威胁人口比例等指标，这些指标针对乡村社区常见的自然灾害风险，有助于及时发现潜在危险并采取相应措施。增加临时安置场所场地储备指标，将避难场所相关指标修改为更符合乡村特点的常住人口应急避难容纳率指标。</w:t>
      </w:r>
    </w:p>
    <w:p w14:paraId="2AD63DA9">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工程方面</w:t>
      </w:r>
      <w:r>
        <w:rPr>
          <w:rFonts w:hint="eastAsia" w:ascii="仿宋_GB2312" w:hAnsi="仿宋_GB2312" w:eastAsia="仿宋_GB2312" w:cs="仿宋_GB2312"/>
          <w:sz w:val="28"/>
          <w:szCs w:val="28"/>
        </w:rPr>
        <w:t>：删除了老旧小区占比、高层建筑占比等针对城市建筑的指标，针对乡村社区自建房特点，设置了老旧房屋抗震加固比例、自建房防洪构造比例等指标；在基础设施方面，删除了“生命线工程”二级指标及下设三级指标，改为“重要基础设施韧性”二级指标，强调了山区高地堡垒建设情况、应急通信设施、供水、供电、路网可达性、隐患治理工程等乡村社区特色设施指标。这些指标与乡村社区居民的生活和生产密切相关，体现了乡村社区在建筑和基础设施方面的独特需求。</w:t>
      </w:r>
    </w:p>
    <w:p w14:paraId="5B70D84F">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管理方面</w:t>
      </w:r>
      <w:r>
        <w:rPr>
          <w:rFonts w:hint="eastAsia" w:ascii="仿宋_GB2312" w:hAnsi="仿宋_GB2312" w:eastAsia="仿宋_GB2312" w:cs="仿宋_GB2312"/>
          <w:sz w:val="28"/>
          <w:szCs w:val="28"/>
        </w:rPr>
        <w:t>：删除“领导组织”、“工作组织”、“智慧化管理与改进”等不符合乡村应急管理特点的指标，部分内容合并至“乡村社会韧性”指标中的“基层应急组织网络”指标。突出乡村社区基层组织管理特色，从具体工作出发，将监测预警、风险评估、隐患排查、应急预案与演练等方面的指标改写为更符合乡村社区实际工作的指标，充分反映乡村社区韧性治理的实际情况。</w:t>
      </w:r>
    </w:p>
    <w:p w14:paraId="24CB66F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社会方面：强调基层自救互救能力，设置了村民急救避险知识掌握率、基层应急组织网络等特色指标。删除“医疗救治能力”指标，部分内容合并至“乡村工程韧性”中的“公共服务设施完善程度”指标。</w:t>
      </w:r>
    </w:p>
    <w:p w14:paraId="05C8B35B">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2、本标准与《美丽乡村建设评价（GB/T37072—2018）》对比情况。</w:t>
      </w:r>
    </w:p>
    <w:p w14:paraId="4ACE769A">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《乡村韧性评价导则》与《美丽乡村建设评价（GB/T37072—2018）》均以乡村社区可持续发展为核心目标，在评价体系上存在一定联系，同时因定位差异呈现显著区别。</w:t>
      </w:r>
      <w:r>
        <w:rPr>
          <w:rFonts w:ascii="仿宋_GB2312" w:hAnsi="仿宋_GB2312" w:eastAsia="仿宋_GB2312" w:cs="仿宋_GB2312"/>
          <w:sz w:val="28"/>
          <w:szCs w:val="28"/>
        </w:rPr>
        <w:t xml:space="preserve"> </w:t>
      </w:r>
    </w:p>
    <w:p w14:paraId="7F4593B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相同点方面，两者均聚焦乡村社区建设质量提升，在部分评价维度存在交叉重合。例如，均关注生态环境工程（如生活垃圾处理、污水治理、绿化覆盖率等）、基础设施建设（如交通道路、供水排污等生命线工程）及社会发展基础（如医疗资源配置、居民参与度等），共同构成乡村人居环境改善与可持续发展的评价基础，在推动乡村社区基础设施完善、公共服务提升等方面形成协同效应。</w:t>
      </w:r>
    </w:p>
    <w:p w14:paraId="2B40202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另一方面，二者有如下区别：</w:t>
      </w:r>
    </w:p>
    <w:p w14:paraId="561E682F">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核心目标不同：</w:t>
      </w:r>
      <w:r>
        <w:rPr>
          <w:rFonts w:hint="eastAsia" w:ascii="仿宋_GB2312" w:hAnsi="仿宋_GB2312" w:eastAsia="仿宋_GB2312" w:cs="仿宋_GB2312"/>
          <w:sz w:val="28"/>
          <w:szCs w:val="28"/>
        </w:rPr>
        <w:t>北京《乡村韧性评价导则》以提升乡村应对自然灾害、公共安全等风险的抵御能力、恢复能力为核心，聚焦</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“风险防控</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应急响应</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灾后恢复”</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的全链条韧性建设；而《美丽乡村建设评价（GB/T37072—2018）》旨在全面评价乡村在产业发展、生态宜居、乡风文明、治理有效、生活富裕等方面的建设成效，侧重乡村整体发展水平与综合品质提升。</w:t>
      </w:r>
    </w:p>
    <w:p w14:paraId="678FC21E">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评价维度侧重不同：</w:t>
      </w:r>
      <w:r>
        <w:rPr>
          <w:rFonts w:hint="eastAsia" w:ascii="仿宋_GB2312" w:hAnsi="仿宋_GB2312" w:eastAsia="仿宋_GB2312" w:cs="仿宋_GB2312"/>
          <w:sz w:val="28"/>
          <w:szCs w:val="28"/>
        </w:rPr>
        <w:t>本导则以</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“空间、工程、管理</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、社会”</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四大维度为框架，突出风险防控相关的专项能力评价，如防灾避难空间、监测预警机制、应急管理体系、居民应急技能等韧性指标；《美丽乡村建设评价》则涵盖产业兴旺、生态宜居、乡风文明、治理有效、生活富裕</w:t>
      </w:r>
      <w:r>
        <w:rPr>
          <w:rFonts w:ascii="仿宋_GB2312" w:hAnsi="仿宋_GB2312" w:eastAsia="仿宋_GB2312" w:cs="仿宋_GB2312"/>
          <w:sz w:val="28"/>
          <w:szCs w:val="28"/>
        </w:rPr>
        <w:t xml:space="preserve"> 5 </w:t>
      </w:r>
      <w:r>
        <w:rPr>
          <w:rFonts w:hint="eastAsia" w:ascii="仿宋_GB2312" w:hAnsi="仿宋_GB2312" w:eastAsia="仿宋_GB2312" w:cs="仿宋_GB2312"/>
          <w:sz w:val="28"/>
          <w:szCs w:val="28"/>
        </w:rPr>
        <w:t>大一级指标，更注重产业经济、文化建设、村民生活水平等综合性发展指标。</w:t>
      </w:r>
    </w:p>
    <w:p w14:paraId="1116DA15">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指标导向不同：</w:t>
      </w:r>
      <w:r>
        <w:rPr>
          <w:rFonts w:hint="eastAsia" w:ascii="仿宋_GB2312" w:hAnsi="仿宋_GB2312" w:eastAsia="仿宋_GB2312" w:cs="仿宋_GB2312"/>
          <w:sz w:val="28"/>
          <w:szCs w:val="28"/>
        </w:rPr>
        <w:t>本导则指标具有较强的风险导向和应急属性，如洪涝灾害威胁人口比例、老旧房屋抗震加固比例、山区高地堡垒建设情况等，直接服务于风险识别与韧性提升；而《美丽乡村建设评价》指标更偏向发展导向，如农村居民人均可支配收入、村集体经济年收入、公共文化设施覆盖率等，聚焦乡村经济社会发展成果。</w:t>
      </w:r>
    </w:p>
    <w:p w14:paraId="3B796897">
      <w:pPr>
        <w:spacing w:line="360" w:lineRule="auto"/>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应用场景不同：</w:t>
      </w:r>
      <w:r>
        <w:rPr>
          <w:rFonts w:hint="eastAsia" w:ascii="仿宋_GB2312" w:hAnsi="仿宋_GB2312" w:eastAsia="仿宋_GB2312" w:cs="仿宋_GB2312"/>
          <w:sz w:val="28"/>
          <w:szCs w:val="28"/>
        </w:rPr>
        <w:t>本导则主要用于指导北京乡村社区针对性提升风险应对能力，为制定应急管理策略、优化韧性建设资源配置提供依据；《美丽乡村建设评价》则适用于全国范围内美丽乡村建设成效的综合评估，为乡村全面振兴提供整体性评价标准。</w:t>
      </w:r>
    </w:p>
    <w:p w14:paraId="7F9D61E0">
      <w:pPr>
        <w:pStyle w:val="20"/>
        <w:framePr w:w="0" w:hRule="auto" w:wrap="auto" w:vAnchor="margin" w:hAnchor="text" w:yAlign="inline"/>
        <w:numPr>
          <w:ilvl w:val="0"/>
          <w:numId w:val="2"/>
        </w:numPr>
        <w:spacing w:before="0" w:line="360" w:lineRule="auto"/>
        <w:ind w:left="0" w:firstLine="560" w:firstLineChars="200"/>
        <w:jc w:val="both"/>
        <w:outlineLvl w:val="0"/>
        <w:rPr>
          <w:rFonts w:eastAsia="黑体"/>
          <w:szCs w:val="28"/>
        </w:rPr>
      </w:pPr>
      <w:bookmarkStart w:id="11" w:name="_Toc209629773"/>
      <w:r>
        <w:rPr>
          <w:rFonts w:hint="eastAsia" w:eastAsia="黑体"/>
          <w:szCs w:val="28"/>
        </w:rPr>
        <w:t>作为推荐性标准或者强制性标准的建议及其理由</w:t>
      </w:r>
      <w:bookmarkEnd w:id="11"/>
    </w:p>
    <w:p w14:paraId="412F2E6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鉴于本文件提出的城市韧性指标体系和评价程序，在具体实施中可以根据实际情况选择确定，为有利于本文件的灵活应用和实施，建议此标准为推荐性标准。</w:t>
      </w:r>
    </w:p>
    <w:p w14:paraId="78E515D7">
      <w:pPr>
        <w:pStyle w:val="20"/>
        <w:framePr w:w="0" w:hRule="auto" w:wrap="auto" w:vAnchor="margin" w:hAnchor="text" w:yAlign="inline"/>
        <w:numPr>
          <w:ilvl w:val="0"/>
          <w:numId w:val="2"/>
        </w:numPr>
        <w:spacing w:before="0" w:line="360" w:lineRule="auto"/>
        <w:ind w:left="0" w:firstLine="560" w:firstLineChars="200"/>
        <w:jc w:val="both"/>
        <w:outlineLvl w:val="0"/>
        <w:rPr>
          <w:rFonts w:eastAsia="黑体"/>
          <w:szCs w:val="28"/>
        </w:rPr>
      </w:pPr>
      <w:bookmarkStart w:id="12" w:name="_Toc209629774"/>
      <w:r>
        <w:rPr>
          <w:rFonts w:hint="eastAsia" w:eastAsia="黑体"/>
          <w:szCs w:val="28"/>
        </w:rPr>
        <w:t>强制性标准实施的风险点、风险程度、风险防控措施和预案</w:t>
      </w:r>
      <w:bookmarkEnd w:id="12"/>
    </w:p>
    <w:p w14:paraId="0783DF0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690EF39D">
      <w:pPr>
        <w:pStyle w:val="20"/>
        <w:framePr w:w="0" w:hRule="auto" w:wrap="auto" w:vAnchor="margin" w:hAnchor="text" w:yAlign="inline"/>
        <w:numPr>
          <w:ilvl w:val="0"/>
          <w:numId w:val="2"/>
        </w:numPr>
        <w:spacing w:before="0" w:line="360" w:lineRule="auto"/>
        <w:ind w:left="0" w:firstLine="560" w:firstLineChars="200"/>
        <w:jc w:val="both"/>
        <w:outlineLvl w:val="0"/>
        <w:rPr>
          <w:rFonts w:eastAsia="黑体"/>
          <w:szCs w:val="28"/>
        </w:rPr>
      </w:pPr>
      <w:bookmarkStart w:id="13" w:name="_Toc209629775"/>
      <w:r>
        <w:rPr>
          <w:rFonts w:hint="eastAsia" w:eastAsia="黑体"/>
          <w:szCs w:val="28"/>
        </w:rPr>
        <w:t>实施标准的措施</w:t>
      </w:r>
      <w:bookmarkEnd w:id="13"/>
    </w:p>
    <w:p w14:paraId="7DA4CE7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本标准由北京市应急管理局提出、归口管理和组织实施。实施标准的具体措施为：</w:t>
      </w:r>
    </w:p>
    <w:p w14:paraId="156BD864">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（1）依托北京市推进韧性城市建设协调工作机制办公室，召开标准宣贯会，鼓励各行业领域部门和各区制定标准配套实施措施。</w:t>
      </w:r>
    </w:p>
    <w:p w14:paraId="0651F8D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（2）就评价指标构成、三级指标打分、综合得分计算、评价小组构成等评价关键环节，对潜在使用单位进行培训和宣传普及；</w:t>
      </w:r>
    </w:p>
    <w:p w14:paraId="31BA2A5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（3）标准起草组根据实际工作情况，选取市辖区进行城市韧性进行试点评价，并根据评价结果及评价过程中发现的相关问题进行整理分析，为后续标准修订提供支撑；</w:t>
      </w:r>
    </w:p>
    <w:p w14:paraId="36916B7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（4）结合《指导意见》工作任务和工作目标，依托北京市推进韧性城市建设协调工作机制办公室的工作部署，在推进韧性城市建设过程中对城市韧性进行评价，对实施情况进行总结、分析与评估。</w:t>
      </w:r>
    </w:p>
    <w:p w14:paraId="3D58C87A">
      <w:pPr>
        <w:pStyle w:val="20"/>
        <w:framePr w:w="0" w:hRule="auto" w:wrap="auto" w:vAnchor="margin" w:hAnchor="text" w:yAlign="inline"/>
        <w:numPr>
          <w:ilvl w:val="0"/>
          <w:numId w:val="2"/>
        </w:numPr>
        <w:spacing w:before="0" w:line="360" w:lineRule="auto"/>
        <w:ind w:left="0" w:firstLine="560" w:firstLineChars="200"/>
        <w:jc w:val="both"/>
        <w:outlineLvl w:val="0"/>
        <w:rPr>
          <w:rFonts w:eastAsia="黑体"/>
          <w:szCs w:val="28"/>
        </w:rPr>
      </w:pPr>
      <w:bookmarkStart w:id="14" w:name="_Toc209629776"/>
      <w:r>
        <w:rPr>
          <w:rFonts w:hint="eastAsia" w:eastAsia="黑体"/>
          <w:szCs w:val="28"/>
        </w:rPr>
        <w:t>其他应说明的事项</w:t>
      </w:r>
      <w:bookmarkEnd w:id="14"/>
    </w:p>
    <w:p w14:paraId="13D9B0C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E-BZ9-PK748344-Identity-H">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H-SS9-PK748200036af-Identity-H">
    <w:altName w:val="Cambria"/>
    <w:panose1 w:val="00000000000000000000"/>
    <w:charset w:val="00"/>
    <w:family w:val="roman"/>
    <w:pitch w:val="default"/>
    <w:sig w:usb0="00000000" w:usb1="00000000" w:usb2="00000000" w:usb3="00000000" w:csb0="00000000" w:csb1="00000000"/>
  </w:font>
  <w:font w:name="SSJ-PK748200036a8-Identity-H">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097044"/>
      <w:docPartObj>
        <w:docPartGallery w:val="autotext"/>
      </w:docPartObj>
    </w:sdtPr>
    <w:sdtContent>
      <w:p w14:paraId="22BC59A4">
        <w:pPr>
          <w:pStyle w:val="8"/>
          <w:jc w:val="center"/>
        </w:pPr>
      </w:p>
    </w:sdtContent>
  </w:sdt>
  <w:p w14:paraId="1425B7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089827"/>
      <w:docPartObj>
        <w:docPartGallery w:val="autotext"/>
      </w:docPartObj>
    </w:sdtPr>
    <w:sdtContent>
      <w:p w14:paraId="6B83BC6A">
        <w:pPr>
          <w:pStyle w:val="8"/>
          <w:jc w:val="center"/>
        </w:pPr>
        <w:r>
          <w:fldChar w:fldCharType="begin"/>
        </w:r>
        <w:r>
          <w:instrText xml:space="preserve">PAGE   \* MERGEFORMAT</w:instrText>
        </w:r>
        <w:r>
          <w:fldChar w:fldCharType="separate"/>
        </w:r>
        <w:r>
          <w:rPr>
            <w:lang w:val="zh-CN"/>
          </w:rPr>
          <w:t>20</w:t>
        </w:r>
        <w:r>
          <w:fldChar w:fldCharType="end"/>
        </w:r>
      </w:p>
    </w:sdtContent>
  </w:sdt>
  <w:p w14:paraId="37E02498">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2019A"/>
    <w:multiLevelType w:val="multilevel"/>
    <w:tmpl w:val="2F62019A"/>
    <w:lvl w:ilvl="0" w:tentative="0">
      <w:start w:val="1"/>
      <w:numFmt w:val="decimal"/>
      <w:suff w:val="nothing"/>
      <w:lvlText w:val="%1"/>
      <w:lvlJc w:val="left"/>
      <w:pPr>
        <w:ind w:left="0" w:firstLine="0"/>
      </w:pPr>
      <w:rPr>
        <w:rFonts w:hint="eastAsia"/>
      </w:rPr>
    </w:lvl>
    <w:lvl w:ilvl="1" w:tentative="0">
      <w:start w:val="1"/>
      <w:numFmt w:val="decimalEnclosedCircle"/>
      <w:lvlText w:val="%2"/>
      <w:lvlJc w:val="left"/>
      <w:pPr>
        <w:ind w:left="780" w:hanging="360"/>
      </w:pPr>
      <w:rPr>
        <w:rFonts w:hint="default" w:ascii="宋体"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A15286"/>
    <w:multiLevelType w:val="multilevel"/>
    <w:tmpl w:val="51A15286"/>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CEA2025"/>
    <w:multiLevelType w:val="multilevel"/>
    <w:tmpl w:val="6CEA2025"/>
    <w:lvl w:ilvl="0" w:tentative="0">
      <w:start w:val="1"/>
      <w:numFmt w:val="none"/>
      <w:pStyle w:val="39"/>
      <w:suff w:val="nothing"/>
      <w:lvlText w:val="%1"/>
      <w:lvlJc w:val="left"/>
      <w:pPr>
        <w:ind w:left="0" w:firstLine="0"/>
      </w:pPr>
      <w:rPr>
        <w:rFonts w:hint="eastAsia"/>
      </w:rPr>
    </w:lvl>
    <w:lvl w:ilvl="1" w:tentative="0">
      <w:start w:val="1"/>
      <w:numFmt w:val="decimal"/>
      <w:pStyle w:val="37"/>
      <w:suff w:val="nothing"/>
      <w:lvlText w:val="%1%2　"/>
      <w:lvlJc w:val="left"/>
      <w:pPr>
        <w:ind w:left="0" w:firstLine="0"/>
      </w:pPr>
      <w:rPr>
        <w:rFonts w:hint="eastAsia" w:ascii="黑体" w:eastAsia="黑体"/>
        <w:b w:val="0"/>
        <w:i w:val="0"/>
        <w:sz w:val="21"/>
      </w:rPr>
    </w:lvl>
    <w:lvl w:ilvl="2" w:tentative="0">
      <w:start w:val="1"/>
      <w:numFmt w:val="decimal"/>
      <w:pStyle w:val="38"/>
      <w:suff w:val="nothing"/>
      <w:lvlText w:val="%1%2.%3　"/>
      <w:lvlJc w:val="left"/>
      <w:pPr>
        <w:ind w:left="127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3"/>
      <w:suff w:val="nothing"/>
      <w:lvlText w:val="%1%2.%3.%4　"/>
      <w:lvlJc w:val="left"/>
      <w:pPr>
        <w:ind w:left="0" w:firstLine="0"/>
      </w:pPr>
      <w:rPr>
        <w:rFonts w:hint="eastAsia" w:ascii="黑体" w:eastAsia="黑体"/>
        <w:b w:val="0"/>
        <w:i w:val="0"/>
        <w:sz w:val="21"/>
      </w:rPr>
    </w:lvl>
    <w:lvl w:ilvl="4" w:tentative="0">
      <w:start w:val="1"/>
      <w:numFmt w:val="decimal"/>
      <w:pStyle w:val="34"/>
      <w:suff w:val="nothing"/>
      <w:lvlText w:val="%1%2.%3.%4.%5　"/>
      <w:lvlJc w:val="left"/>
      <w:pPr>
        <w:ind w:left="0" w:firstLine="0"/>
      </w:pPr>
      <w:rPr>
        <w:rFonts w:hint="eastAsia" w:ascii="黑体" w:eastAsia="黑体"/>
        <w:b w:val="0"/>
        <w:i w:val="0"/>
        <w:sz w:val="21"/>
      </w:rPr>
    </w:lvl>
    <w:lvl w:ilvl="5" w:tentative="0">
      <w:start w:val="1"/>
      <w:numFmt w:val="decimal"/>
      <w:pStyle w:val="35"/>
      <w:suff w:val="nothing"/>
      <w:lvlText w:val="%1%2.%3.%4.%5.%6　"/>
      <w:lvlJc w:val="left"/>
      <w:pPr>
        <w:ind w:left="0" w:firstLine="0"/>
      </w:pPr>
      <w:rPr>
        <w:rFonts w:hint="eastAsia" w:ascii="黑体" w:eastAsia="黑体"/>
        <w:b w:val="0"/>
        <w:i w:val="0"/>
        <w:sz w:val="21"/>
      </w:rPr>
    </w:lvl>
    <w:lvl w:ilvl="6" w:tentative="0">
      <w:start w:val="1"/>
      <w:numFmt w:val="decimal"/>
      <w:pStyle w:val="3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65A3308"/>
    <w:multiLevelType w:val="multilevel"/>
    <w:tmpl w:val="765A3308"/>
    <w:lvl w:ilvl="0" w:tentative="0">
      <w:start w:val="1"/>
      <w:numFmt w:val="japaneseCounting"/>
      <w:lvlText w:val="%1、"/>
      <w:lvlJc w:val="left"/>
      <w:pPr>
        <w:tabs>
          <w:tab w:val="left" w:pos="720"/>
        </w:tabs>
        <w:ind w:left="720" w:hanging="720"/>
      </w:pPr>
      <w:rPr>
        <w:rFonts w:hint="default"/>
        <w:lang w:val="en-US"/>
      </w:rPr>
    </w:lvl>
    <w:lvl w:ilvl="1" w:tentative="0">
      <w:start w:val="1"/>
      <w:numFmt w:val="decimal"/>
      <w:lvlText w:val="%2."/>
      <w:lvlJc w:val="left"/>
      <w:pPr>
        <w:tabs>
          <w:tab w:val="left" w:pos="855"/>
        </w:tabs>
        <w:ind w:left="855" w:hanging="43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89"/>
    <w:rsid w:val="00001ADD"/>
    <w:rsid w:val="00002FDF"/>
    <w:rsid w:val="00003EC1"/>
    <w:rsid w:val="00005FEE"/>
    <w:rsid w:val="00006330"/>
    <w:rsid w:val="000069C7"/>
    <w:rsid w:val="0001060B"/>
    <w:rsid w:val="00011896"/>
    <w:rsid w:val="00014FFD"/>
    <w:rsid w:val="0001550B"/>
    <w:rsid w:val="00015EC3"/>
    <w:rsid w:val="00015F19"/>
    <w:rsid w:val="0001795A"/>
    <w:rsid w:val="000215BB"/>
    <w:rsid w:val="00022753"/>
    <w:rsid w:val="00023949"/>
    <w:rsid w:val="00024472"/>
    <w:rsid w:val="0002646D"/>
    <w:rsid w:val="000306DB"/>
    <w:rsid w:val="00031F24"/>
    <w:rsid w:val="00036A25"/>
    <w:rsid w:val="0003742A"/>
    <w:rsid w:val="00037A04"/>
    <w:rsid w:val="00041FB8"/>
    <w:rsid w:val="00042A7E"/>
    <w:rsid w:val="0004428A"/>
    <w:rsid w:val="00044E6D"/>
    <w:rsid w:val="00046C26"/>
    <w:rsid w:val="000502D1"/>
    <w:rsid w:val="00050E0A"/>
    <w:rsid w:val="00051DAC"/>
    <w:rsid w:val="00052019"/>
    <w:rsid w:val="0005260D"/>
    <w:rsid w:val="00052E49"/>
    <w:rsid w:val="0005691C"/>
    <w:rsid w:val="00056FEF"/>
    <w:rsid w:val="000570E4"/>
    <w:rsid w:val="000619E9"/>
    <w:rsid w:val="00062AD6"/>
    <w:rsid w:val="00062D75"/>
    <w:rsid w:val="00065545"/>
    <w:rsid w:val="00066B6F"/>
    <w:rsid w:val="00071114"/>
    <w:rsid w:val="00083A2E"/>
    <w:rsid w:val="00085809"/>
    <w:rsid w:val="000871E0"/>
    <w:rsid w:val="00087BB6"/>
    <w:rsid w:val="000915FC"/>
    <w:rsid w:val="00093A17"/>
    <w:rsid w:val="0009453E"/>
    <w:rsid w:val="00094A6E"/>
    <w:rsid w:val="000A1270"/>
    <w:rsid w:val="000A2754"/>
    <w:rsid w:val="000A3533"/>
    <w:rsid w:val="000A4D7E"/>
    <w:rsid w:val="000A5176"/>
    <w:rsid w:val="000A72B3"/>
    <w:rsid w:val="000B1CF3"/>
    <w:rsid w:val="000B43A5"/>
    <w:rsid w:val="000B54D6"/>
    <w:rsid w:val="000B7EEE"/>
    <w:rsid w:val="000C0E64"/>
    <w:rsid w:val="000C17E3"/>
    <w:rsid w:val="000C3B01"/>
    <w:rsid w:val="000C4598"/>
    <w:rsid w:val="000C7D7B"/>
    <w:rsid w:val="000D01C4"/>
    <w:rsid w:val="000D054A"/>
    <w:rsid w:val="000D0E46"/>
    <w:rsid w:val="000D1B2E"/>
    <w:rsid w:val="000D1E43"/>
    <w:rsid w:val="000D3848"/>
    <w:rsid w:val="000D7C77"/>
    <w:rsid w:val="000E0445"/>
    <w:rsid w:val="000E077A"/>
    <w:rsid w:val="000E3168"/>
    <w:rsid w:val="000E3851"/>
    <w:rsid w:val="000E6C03"/>
    <w:rsid w:val="000F141E"/>
    <w:rsid w:val="000F2160"/>
    <w:rsid w:val="000F3F95"/>
    <w:rsid w:val="001028AD"/>
    <w:rsid w:val="00104326"/>
    <w:rsid w:val="001048DB"/>
    <w:rsid w:val="0010500C"/>
    <w:rsid w:val="00105FC5"/>
    <w:rsid w:val="00106211"/>
    <w:rsid w:val="0010652F"/>
    <w:rsid w:val="001069E5"/>
    <w:rsid w:val="001103ED"/>
    <w:rsid w:val="0011104D"/>
    <w:rsid w:val="0011221C"/>
    <w:rsid w:val="0011426C"/>
    <w:rsid w:val="0011585B"/>
    <w:rsid w:val="00115D1A"/>
    <w:rsid w:val="001179C9"/>
    <w:rsid w:val="00121279"/>
    <w:rsid w:val="00122B2E"/>
    <w:rsid w:val="00123047"/>
    <w:rsid w:val="0012305C"/>
    <w:rsid w:val="0012389B"/>
    <w:rsid w:val="001247F0"/>
    <w:rsid w:val="00130894"/>
    <w:rsid w:val="0013113D"/>
    <w:rsid w:val="0013155A"/>
    <w:rsid w:val="00132BD1"/>
    <w:rsid w:val="00132EBB"/>
    <w:rsid w:val="001332CF"/>
    <w:rsid w:val="001359B8"/>
    <w:rsid w:val="00135C4A"/>
    <w:rsid w:val="0013784C"/>
    <w:rsid w:val="001400CC"/>
    <w:rsid w:val="00144C5A"/>
    <w:rsid w:val="00147E8D"/>
    <w:rsid w:val="00150C9A"/>
    <w:rsid w:val="00151574"/>
    <w:rsid w:val="001542FF"/>
    <w:rsid w:val="001568D9"/>
    <w:rsid w:val="00160274"/>
    <w:rsid w:val="001614C5"/>
    <w:rsid w:val="00162B49"/>
    <w:rsid w:val="00163A01"/>
    <w:rsid w:val="00167CCD"/>
    <w:rsid w:val="001714DD"/>
    <w:rsid w:val="0017164E"/>
    <w:rsid w:val="00173DE1"/>
    <w:rsid w:val="00174571"/>
    <w:rsid w:val="001769B5"/>
    <w:rsid w:val="00177AF1"/>
    <w:rsid w:val="00181B94"/>
    <w:rsid w:val="0018239C"/>
    <w:rsid w:val="001842F8"/>
    <w:rsid w:val="00185A30"/>
    <w:rsid w:val="00192D76"/>
    <w:rsid w:val="00195D10"/>
    <w:rsid w:val="001A112D"/>
    <w:rsid w:val="001A158B"/>
    <w:rsid w:val="001A1711"/>
    <w:rsid w:val="001A323D"/>
    <w:rsid w:val="001A5488"/>
    <w:rsid w:val="001A6B0B"/>
    <w:rsid w:val="001A7AB8"/>
    <w:rsid w:val="001B2E5C"/>
    <w:rsid w:val="001B306C"/>
    <w:rsid w:val="001B359D"/>
    <w:rsid w:val="001B4DB6"/>
    <w:rsid w:val="001B5993"/>
    <w:rsid w:val="001B6733"/>
    <w:rsid w:val="001B7834"/>
    <w:rsid w:val="001B7F38"/>
    <w:rsid w:val="001C558F"/>
    <w:rsid w:val="001C5CA1"/>
    <w:rsid w:val="001C6423"/>
    <w:rsid w:val="001D03A5"/>
    <w:rsid w:val="001D07E0"/>
    <w:rsid w:val="001D123D"/>
    <w:rsid w:val="001D2C63"/>
    <w:rsid w:val="001D30D2"/>
    <w:rsid w:val="001D4530"/>
    <w:rsid w:val="001D5160"/>
    <w:rsid w:val="001D606B"/>
    <w:rsid w:val="001E052F"/>
    <w:rsid w:val="001E1086"/>
    <w:rsid w:val="001E2702"/>
    <w:rsid w:val="001E4168"/>
    <w:rsid w:val="001E4177"/>
    <w:rsid w:val="001E4B7E"/>
    <w:rsid w:val="001E6700"/>
    <w:rsid w:val="001F0108"/>
    <w:rsid w:val="001F0966"/>
    <w:rsid w:val="001F1D55"/>
    <w:rsid w:val="001F4A62"/>
    <w:rsid w:val="002002DE"/>
    <w:rsid w:val="00200C04"/>
    <w:rsid w:val="0020201F"/>
    <w:rsid w:val="00203D27"/>
    <w:rsid w:val="002078A7"/>
    <w:rsid w:val="002103FB"/>
    <w:rsid w:val="0021588C"/>
    <w:rsid w:val="0022192C"/>
    <w:rsid w:val="00224CB1"/>
    <w:rsid w:val="00224D74"/>
    <w:rsid w:val="00226D02"/>
    <w:rsid w:val="00230225"/>
    <w:rsid w:val="00232AA8"/>
    <w:rsid w:val="00234F67"/>
    <w:rsid w:val="0023558C"/>
    <w:rsid w:val="0023615D"/>
    <w:rsid w:val="002370FE"/>
    <w:rsid w:val="00237D08"/>
    <w:rsid w:val="002408ED"/>
    <w:rsid w:val="00242DB3"/>
    <w:rsid w:val="00243821"/>
    <w:rsid w:val="0025120E"/>
    <w:rsid w:val="002518AD"/>
    <w:rsid w:val="002522FD"/>
    <w:rsid w:val="0025289B"/>
    <w:rsid w:val="0025303A"/>
    <w:rsid w:val="0025587E"/>
    <w:rsid w:val="00257A0F"/>
    <w:rsid w:val="00260761"/>
    <w:rsid w:val="00260772"/>
    <w:rsid w:val="00260C17"/>
    <w:rsid w:val="002679DE"/>
    <w:rsid w:val="0027070C"/>
    <w:rsid w:val="002714E0"/>
    <w:rsid w:val="00272910"/>
    <w:rsid w:val="0028459F"/>
    <w:rsid w:val="002858C3"/>
    <w:rsid w:val="00287BC6"/>
    <w:rsid w:val="00287DCA"/>
    <w:rsid w:val="00290EAB"/>
    <w:rsid w:val="00292F53"/>
    <w:rsid w:val="0029701A"/>
    <w:rsid w:val="0029710A"/>
    <w:rsid w:val="002A0101"/>
    <w:rsid w:val="002A1DFA"/>
    <w:rsid w:val="002A338C"/>
    <w:rsid w:val="002A3885"/>
    <w:rsid w:val="002A39AB"/>
    <w:rsid w:val="002A49C1"/>
    <w:rsid w:val="002B578B"/>
    <w:rsid w:val="002B5A4E"/>
    <w:rsid w:val="002B6683"/>
    <w:rsid w:val="002C0261"/>
    <w:rsid w:val="002C0506"/>
    <w:rsid w:val="002C1541"/>
    <w:rsid w:val="002C397D"/>
    <w:rsid w:val="002C49DC"/>
    <w:rsid w:val="002C651F"/>
    <w:rsid w:val="002C6C3F"/>
    <w:rsid w:val="002C7B59"/>
    <w:rsid w:val="002D217F"/>
    <w:rsid w:val="002D2BEE"/>
    <w:rsid w:val="002D2DF3"/>
    <w:rsid w:val="002D3CE0"/>
    <w:rsid w:val="002D4162"/>
    <w:rsid w:val="002D43C9"/>
    <w:rsid w:val="002D6380"/>
    <w:rsid w:val="002D7466"/>
    <w:rsid w:val="002E0B08"/>
    <w:rsid w:val="002E1579"/>
    <w:rsid w:val="002E583A"/>
    <w:rsid w:val="002E647E"/>
    <w:rsid w:val="002E69CF"/>
    <w:rsid w:val="002E7E36"/>
    <w:rsid w:val="002F1A68"/>
    <w:rsid w:val="002F3DD8"/>
    <w:rsid w:val="002F5089"/>
    <w:rsid w:val="002F7C51"/>
    <w:rsid w:val="002F7ED2"/>
    <w:rsid w:val="0030180A"/>
    <w:rsid w:val="00307214"/>
    <w:rsid w:val="00311FE7"/>
    <w:rsid w:val="0031219A"/>
    <w:rsid w:val="00314DEB"/>
    <w:rsid w:val="0032052D"/>
    <w:rsid w:val="003235E6"/>
    <w:rsid w:val="003242D8"/>
    <w:rsid w:val="003243C7"/>
    <w:rsid w:val="0033080E"/>
    <w:rsid w:val="003313FA"/>
    <w:rsid w:val="00333585"/>
    <w:rsid w:val="00333BE8"/>
    <w:rsid w:val="00334290"/>
    <w:rsid w:val="00334DD6"/>
    <w:rsid w:val="00336634"/>
    <w:rsid w:val="00336C0C"/>
    <w:rsid w:val="0034310B"/>
    <w:rsid w:val="003443D5"/>
    <w:rsid w:val="00344EFF"/>
    <w:rsid w:val="00346C0A"/>
    <w:rsid w:val="0035349F"/>
    <w:rsid w:val="003537F8"/>
    <w:rsid w:val="00354F3C"/>
    <w:rsid w:val="00357361"/>
    <w:rsid w:val="003573D4"/>
    <w:rsid w:val="00360367"/>
    <w:rsid w:val="00361776"/>
    <w:rsid w:val="00362581"/>
    <w:rsid w:val="003625F7"/>
    <w:rsid w:val="003626A1"/>
    <w:rsid w:val="003640F4"/>
    <w:rsid w:val="00364582"/>
    <w:rsid w:val="00364727"/>
    <w:rsid w:val="00365938"/>
    <w:rsid w:val="003662C7"/>
    <w:rsid w:val="00370E67"/>
    <w:rsid w:val="00371003"/>
    <w:rsid w:val="00373ADD"/>
    <w:rsid w:val="003748A6"/>
    <w:rsid w:val="00375579"/>
    <w:rsid w:val="00376674"/>
    <w:rsid w:val="00381580"/>
    <w:rsid w:val="00381909"/>
    <w:rsid w:val="00381994"/>
    <w:rsid w:val="00382574"/>
    <w:rsid w:val="00382AB9"/>
    <w:rsid w:val="00382AF1"/>
    <w:rsid w:val="00382C33"/>
    <w:rsid w:val="00384920"/>
    <w:rsid w:val="003863A0"/>
    <w:rsid w:val="00391A36"/>
    <w:rsid w:val="00393A92"/>
    <w:rsid w:val="00395D9B"/>
    <w:rsid w:val="003A0CB7"/>
    <w:rsid w:val="003A14C4"/>
    <w:rsid w:val="003A2ADF"/>
    <w:rsid w:val="003A37D0"/>
    <w:rsid w:val="003A3B82"/>
    <w:rsid w:val="003A6A4F"/>
    <w:rsid w:val="003B1351"/>
    <w:rsid w:val="003B4093"/>
    <w:rsid w:val="003B45BF"/>
    <w:rsid w:val="003B73B8"/>
    <w:rsid w:val="003C07C9"/>
    <w:rsid w:val="003C0C19"/>
    <w:rsid w:val="003C1F72"/>
    <w:rsid w:val="003C5532"/>
    <w:rsid w:val="003C562D"/>
    <w:rsid w:val="003D1B07"/>
    <w:rsid w:val="003D2EE6"/>
    <w:rsid w:val="003D5D7F"/>
    <w:rsid w:val="003D763E"/>
    <w:rsid w:val="003D7C7F"/>
    <w:rsid w:val="003E076E"/>
    <w:rsid w:val="003E0B61"/>
    <w:rsid w:val="003E17D2"/>
    <w:rsid w:val="003E1F36"/>
    <w:rsid w:val="003E200D"/>
    <w:rsid w:val="003E5AD8"/>
    <w:rsid w:val="003F0A2F"/>
    <w:rsid w:val="003F12E3"/>
    <w:rsid w:val="003F1B9A"/>
    <w:rsid w:val="003F224F"/>
    <w:rsid w:val="003F22C2"/>
    <w:rsid w:val="003F32A0"/>
    <w:rsid w:val="003F4481"/>
    <w:rsid w:val="003F7C02"/>
    <w:rsid w:val="00400E55"/>
    <w:rsid w:val="0040153D"/>
    <w:rsid w:val="00401ECB"/>
    <w:rsid w:val="00404033"/>
    <w:rsid w:val="00407B01"/>
    <w:rsid w:val="0041437E"/>
    <w:rsid w:val="00416360"/>
    <w:rsid w:val="00422E84"/>
    <w:rsid w:val="00423034"/>
    <w:rsid w:val="0042459D"/>
    <w:rsid w:val="00430B68"/>
    <w:rsid w:val="00431334"/>
    <w:rsid w:val="00431B45"/>
    <w:rsid w:val="00431FD4"/>
    <w:rsid w:val="0043440E"/>
    <w:rsid w:val="00435512"/>
    <w:rsid w:val="004377E3"/>
    <w:rsid w:val="00444554"/>
    <w:rsid w:val="0044468E"/>
    <w:rsid w:val="00447993"/>
    <w:rsid w:val="004503A5"/>
    <w:rsid w:val="004515C0"/>
    <w:rsid w:val="004515FF"/>
    <w:rsid w:val="0045325E"/>
    <w:rsid w:val="00456667"/>
    <w:rsid w:val="00457C40"/>
    <w:rsid w:val="00460A0C"/>
    <w:rsid w:val="004631B3"/>
    <w:rsid w:val="00466695"/>
    <w:rsid w:val="00467811"/>
    <w:rsid w:val="004724F2"/>
    <w:rsid w:val="0047357F"/>
    <w:rsid w:val="00473B31"/>
    <w:rsid w:val="00473EEE"/>
    <w:rsid w:val="0047505B"/>
    <w:rsid w:val="004751C4"/>
    <w:rsid w:val="004754B9"/>
    <w:rsid w:val="00482FCE"/>
    <w:rsid w:val="00486130"/>
    <w:rsid w:val="0049110D"/>
    <w:rsid w:val="004940E6"/>
    <w:rsid w:val="004941EF"/>
    <w:rsid w:val="00494BC7"/>
    <w:rsid w:val="00494CFC"/>
    <w:rsid w:val="0049549C"/>
    <w:rsid w:val="004A191A"/>
    <w:rsid w:val="004A1941"/>
    <w:rsid w:val="004A2173"/>
    <w:rsid w:val="004A27F1"/>
    <w:rsid w:val="004A2CE3"/>
    <w:rsid w:val="004A7F59"/>
    <w:rsid w:val="004B1797"/>
    <w:rsid w:val="004B1BD0"/>
    <w:rsid w:val="004B39A4"/>
    <w:rsid w:val="004B3E6B"/>
    <w:rsid w:val="004B3F09"/>
    <w:rsid w:val="004B69BE"/>
    <w:rsid w:val="004C02DF"/>
    <w:rsid w:val="004C0AA1"/>
    <w:rsid w:val="004C227B"/>
    <w:rsid w:val="004C267A"/>
    <w:rsid w:val="004C6D13"/>
    <w:rsid w:val="004C76A0"/>
    <w:rsid w:val="004C7F29"/>
    <w:rsid w:val="004D0108"/>
    <w:rsid w:val="004D1FA8"/>
    <w:rsid w:val="004D341A"/>
    <w:rsid w:val="004D5AF4"/>
    <w:rsid w:val="004D77BD"/>
    <w:rsid w:val="004D7AE4"/>
    <w:rsid w:val="004E0952"/>
    <w:rsid w:val="004E251A"/>
    <w:rsid w:val="004E5B2D"/>
    <w:rsid w:val="004E749E"/>
    <w:rsid w:val="004F091B"/>
    <w:rsid w:val="004F11CE"/>
    <w:rsid w:val="004F11DB"/>
    <w:rsid w:val="004F1698"/>
    <w:rsid w:val="004F1EA6"/>
    <w:rsid w:val="004F2568"/>
    <w:rsid w:val="004F585C"/>
    <w:rsid w:val="00502E3F"/>
    <w:rsid w:val="00503AB5"/>
    <w:rsid w:val="005044BB"/>
    <w:rsid w:val="005063C7"/>
    <w:rsid w:val="005124D6"/>
    <w:rsid w:val="00514AF6"/>
    <w:rsid w:val="00515151"/>
    <w:rsid w:val="00516AE1"/>
    <w:rsid w:val="005207E2"/>
    <w:rsid w:val="0052121F"/>
    <w:rsid w:val="005217BA"/>
    <w:rsid w:val="0052579B"/>
    <w:rsid w:val="00525D3B"/>
    <w:rsid w:val="00526AD5"/>
    <w:rsid w:val="00527B0C"/>
    <w:rsid w:val="005300A5"/>
    <w:rsid w:val="00530C9B"/>
    <w:rsid w:val="00531317"/>
    <w:rsid w:val="00533DB4"/>
    <w:rsid w:val="00535F55"/>
    <w:rsid w:val="0053756B"/>
    <w:rsid w:val="00541302"/>
    <w:rsid w:val="005421EE"/>
    <w:rsid w:val="005429C1"/>
    <w:rsid w:val="005447C1"/>
    <w:rsid w:val="00545B94"/>
    <w:rsid w:val="00545C3F"/>
    <w:rsid w:val="00546950"/>
    <w:rsid w:val="00546E8F"/>
    <w:rsid w:val="005502C5"/>
    <w:rsid w:val="0055352C"/>
    <w:rsid w:val="00557CC6"/>
    <w:rsid w:val="00560364"/>
    <w:rsid w:val="00560880"/>
    <w:rsid w:val="0056416E"/>
    <w:rsid w:val="005644F5"/>
    <w:rsid w:val="00564683"/>
    <w:rsid w:val="005649C4"/>
    <w:rsid w:val="00564F52"/>
    <w:rsid w:val="00567AA5"/>
    <w:rsid w:val="00567F43"/>
    <w:rsid w:val="005703B6"/>
    <w:rsid w:val="00572377"/>
    <w:rsid w:val="00572E67"/>
    <w:rsid w:val="00573934"/>
    <w:rsid w:val="005743AB"/>
    <w:rsid w:val="005755BC"/>
    <w:rsid w:val="005759A9"/>
    <w:rsid w:val="005762DD"/>
    <w:rsid w:val="00577CD1"/>
    <w:rsid w:val="0058043C"/>
    <w:rsid w:val="00581DE1"/>
    <w:rsid w:val="0058228F"/>
    <w:rsid w:val="00584222"/>
    <w:rsid w:val="005846DF"/>
    <w:rsid w:val="0058543C"/>
    <w:rsid w:val="00585460"/>
    <w:rsid w:val="005856A3"/>
    <w:rsid w:val="00585BE0"/>
    <w:rsid w:val="00585D77"/>
    <w:rsid w:val="00586975"/>
    <w:rsid w:val="0058762B"/>
    <w:rsid w:val="0059001A"/>
    <w:rsid w:val="005906D4"/>
    <w:rsid w:val="00593DFE"/>
    <w:rsid w:val="00594D93"/>
    <w:rsid w:val="00596FE9"/>
    <w:rsid w:val="005A05FE"/>
    <w:rsid w:val="005A46D2"/>
    <w:rsid w:val="005A4844"/>
    <w:rsid w:val="005B1AC1"/>
    <w:rsid w:val="005B2213"/>
    <w:rsid w:val="005B24FF"/>
    <w:rsid w:val="005B4892"/>
    <w:rsid w:val="005B4FB7"/>
    <w:rsid w:val="005B51E7"/>
    <w:rsid w:val="005B636B"/>
    <w:rsid w:val="005C3227"/>
    <w:rsid w:val="005C4A00"/>
    <w:rsid w:val="005C6F17"/>
    <w:rsid w:val="005C797B"/>
    <w:rsid w:val="005D1046"/>
    <w:rsid w:val="005D1656"/>
    <w:rsid w:val="005D39D2"/>
    <w:rsid w:val="005D4318"/>
    <w:rsid w:val="005D6148"/>
    <w:rsid w:val="005D7D76"/>
    <w:rsid w:val="005E10DF"/>
    <w:rsid w:val="005E2971"/>
    <w:rsid w:val="005E35CF"/>
    <w:rsid w:val="005E38FB"/>
    <w:rsid w:val="005E4959"/>
    <w:rsid w:val="005E5A2C"/>
    <w:rsid w:val="005E5CC2"/>
    <w:rsid w:val="005F391E"/>
    <w:rsid w:val="005F4C39"/>
    <w:rsid w:val="005F5C95"/>
    <w:rsid w:val="005F7B3D"/>
    <w:rsid w:val="005F7F98"/>
    <w:rsid w:val="00600272"/>
    <w:rsid w:val="0060109D"/>
    <w:rsid w:val="006033A1"/>
    <w:rsid w:val="006040F2"/>
    <w:rsid w:val="00604C78"/>
    <w:rsid w:val="00605A69"/>
    <w:rsid w:val="00606785"/>
    <w:rsid w:val="00611D8B"/>
    <w:rsid w:val="00613257"/>
    <w:rsid w:val="00613817"/>
    <w:rsid w:val="006146BB"/>
    <w:rsid w:val="006160C9"/>
    <w:rsid w:val="00621864"/>
    <w:rsid w:val="00623823"/>
    <w:rsid w:val="00623F7F"/>
    <w:rsid w:val="00624044"/>
    <w:rsid w:val="00632A53"/>
    <w:rsid w:val="00632EE3"/>
    <w:rsid w:val="00633E74"/>
    <w:rsid w:val="0063488A"/>
    <w:rsid w:val="00634B4A"/>
    <w:rsid w:val="00636740"/>
    <w:rsid w:val="00637E9D"/>
    <w:rsid w:val="006400AD"/>
    <w:rsid w:val="006403EC"/>
    <w:rsid w:val="0064110A"/>
    <w:rsid w:val="0064187A"/>
    <w:rsid w:val="006426B5"/>
    <w:rsid w:val="00645DF7"/>
    <w:rsid w:val="00646AE9"/>
    <w:rsid w:val="0064700C"/>
    <w:rsid w:val="006518BD"/>
    <w:rsid w:val="00653964"/>
    <w:rsid w:val="00654457"/>
    <w:rsid w:val="006551F6"/>
    <w:rsid w:val="00657525"/>
    <w:rsid w:val="0066061A"/>
    <w:rsid w:val="0066165F"/>
    <w:rsid w:val="00661AF4"/>
    <w:rsid w:val="0066264C"/>
    <w:rsid w:val="00666509"/>
    <w:rsid w:val="006671E4"/>
    <w:rsid w:val="006677CB"/>
    <w:rsid w:val="00667C22"/>
    <w:rsid w:val="0067115E"/>
    <w:rsid w:val="0067286A"/>
    <w:rsid w:val="00673F6E"/>
    <w:rsid w:val="006742CA"/>
    <w:rsid w:val="006762A0"/>
    <w:rsid w:val="00676EA1"/>
    <w:rsid w:val="006801E1"/>
    <w:rsid w:val="00681C62"/>
    <w:rsid w:val="00681F97"/>
    <w:rsid w:val="0068253A"/>
    <w:rsid w:val="00682EF7"/>
    <w:rsid w:val="00684200"/>
    <w:rsid w:val="00685D20"/>
    <w:rsid w:val="00686AED"/>
    <w:rsid w:val="00687A75"/>
    <w:rsid w:val="00694AC2"/>
    <w:rsid w:val="006960D9"/>
    <w:rsid w:val="00696949"/>
    <w:rsid w:val="006974F1"/>
    <w:rsid w:val="00697C3C"/>
    <w:rsid w:val="006A1322"/>
    <w:rsid w:val="006A2C96"/>
    <w:rsid w:val="006A6490"/>
    <w:rsid w:val="006B025E"/>
    <w:rsid w:val="006B027E"/>
    <w:rsid w:val="006B03A4"/>
    <w:rsid w:val="006B03A8"/>
    <w:rsid w:val="006B3257"/>
    <w:rsid w:val="006B359B"/>
    <w:rsid w:val="006B5568"/>
    <w:rsid w:val="006B7CF9"/>
    <w:rsid w:val="006C0D8F"/>
    <w:rsid w:val="006C1466"/>
    <w:rsid w:val="006C1D76"/>
    <w:rsid w:val="006C2889"/>
    <w:rsid w:val="006C3386"/>
    <w:rsid w:val="006C3B04"/>
    <w:rsid w:val="006C442F"/>
    <w:rsid w:val="006C46A9"/>
    <w:rsid w:val="006C4849"/>
    <w:rsid w:val="006C7525"/>
    <w:rsid w:val="006C794E"/>
    <w:rsid w:val="006C7955"/>
    <w:rsid w:val="006D2219"/>
    <w:rsid w:val="006D4370"/>
    <w:rsid w:val="006D49B3"/>
    <w:rsid w:val="006D5006"/>
    <w:rsid w:val="006D656D"/>
    <w:rsid w:val="006D69E3"/>
    <w:rsid w:val="006E01BB"/>
    <w:rsid w:val="006E1AEF"/>
    <w:rsid w:val="006E288C"/>
    <w:rsid w:val="006E389D"/>
    <w:rsid w:val="006E5BF4"/>
    <w:rsid w:val="006F000C"/>
    <w:rsid w:val="006F054C"/>
    <w:rsid w:val="006F073D"/>
    <w:rsid w:val="006F116F"/>
    <w:rsid w:val="006F2AA8"/>
    <w:rsid w:val="006F5AFF"/>
    <w:rsid w:val="006F675C"/>
    <w:rsid w:val="006F690B"/>
    <w:rsid w:val="006F73E5"/>
    <w:rsid w:val="00700B24"/>
    <w:rsid w:val="007011C9"/>
    <w:rsid w:val="00703D1A"/>
    <w:rsid w:val="00706D60"/>
    <w:rsid w:val="00707F1A"/>
    <w:rsid w:val="00712FC4"/>
    <w:rsid w:val="0071383B"/>
    <w:rsid w:val="007160D2"/>
    <w:rsid w:val="007161B1"/>
    <w:rsid w:val="007169A8"/>
    <w:rsid w:val="00720153"/>
    <w:rsid w:val="0072270C"/>
    <w:rsid w:val="00724661"/>
    <w:rsid w:val="007250FE"/>
    <w:rsid w:val="00725396"/>
    <w:rsid w:val="007277DB"/>
    <w:rsid w:val="007302CE"/>
    <w:rsid w:val="00730763"/>
    <w:rsid w:val="00730BD7"/>
    <w:rsid w:val="00731AAB"/>
    <w:rsid w:val="00737179"/>
    <w:rsid w:val="00740B46"/>
    <w:rsid w:val="007418D0"/>
    <w:rsid w:val="00741CBC"/>
    <w:rsid w:val="00745212"/>
    <w:rsid w:val="007453C3"/>
    <w:rsid w:val="00752FAC"/>
    <w:rsid w:val="007549DF"/>
    <w:rsid w:val="00757278"/>
    <w:rsid w:val="007618C6"/>
    <w:rsid w:val="0076237C"/>
    <w:rsid w:val="0076543C"/>
    <w:rsid w:val="007659C6"/>
    <w:rsid w:val="007676FB"/>
    <w:rsid w:val="00767CF3"/>
    <w:rsid w:val="00771490"/>
    <w:rsid w:val="007721CC"/>
    <w:rsid w:val="00773676"/>
    <w:rsid w:val="00774114"/>
    <w:rsid w:val="007770A8"/>
    <w:rsid w:val="007775AB"/>
    <w:rsid w:val="0078004F"/>
    <w:rsid w:val="00781344"/>
    <w:rsid w:val="007816B1"/>
    <w:rsid w:val="00784152"/>
    <w:rsid w:val="00784442"/>
    <w:rsid w:val="00784675"/>
    <w:rsid w:val="007934B4"/>
    <w:rsid w:val="007963E7"/>
    <w:rsid w:val="0079665C"/>
    <w:rsid w:val="00797324"/>
    <w:rsid w:val="007A11FE"/>
    <w:rsid w:val="007A4056"/>
    <w:rsid w:val="007A66E4"/>
    <w:rsid w:val="007A7240"/>
    <w:rsid w:val="007B0041"/>
    <w:rsid w:val="007B0B2B"/>
    <w:rsid w:val="007B0CCB"/>
    <w:rsid w:val="007B2199"/>
    <w:rsid w:val="007B28EE"/>
    <w:rsid w:val="007B3D43"/>
    <w:rsid w:val="007B3EC8"/>
    <w:rsid w:val="007B405B"/>
    <w:rsid w:val="007B53CB"/>
    <w:rsid w:val="007B5E7E"/>
    <w:rsid w:val="007C0135"/>
    <w:rsid w:val="007C0486"/>
    <w:rsid w:val="007C472F"/>
    <w:rsid w:val="007C48BF"/>
    <w:rsid w:val="007C7EF2"/>
    <w:rsid w:val="007D0A60"/>
    <w:rsid w:val="007D2497"/>
    <w:rsid w:val="007D298A"/>
    <w:rsid w:val="007D3122"/>
    <w:rsid w:val="007D40F2"/>
    <w:rsid w:val="007E04C8"/>
    <w:rsid w:val="007E21B9"/>
    <w:rsid w:val="007E36C1"/>
    <w:rsid w:val="007E6121"/>
    <w:rsid w:val="007E6AF9"/>
    <w:rsid w:val="007F4203"/>
    <w:rsid w:val="007F5139"/>
    <w:rsid w:val="007F5681"/>
    <w:rsid w:val="0080051F"/>
    <w:rsid w:val="00805B2D"/>
    <w:rsid w:val="00805D38"/>
    <w:rsid w:val="00806010"/>
    <w:rsid w:val="00806670"/>
    <w:rsid w:val="00806F54"/>
    <w:rsid w:val="00807B2E"/>
    <w:rsid w:val="00811215"/>
    <w:rsid w:val="008113F2"/>
    <w:rsid w:val="008118D3"/>
    <w:rsid w:val="00812039"/>
    <w:rsid w:val="0081496E"/>
    <w:rsid w:val="0081713F"/>
    <w:rsid w:val="008171B1"/>
    <w:rsid w:val="00817219"/>
    <w:rsid w:val="00820F40"/>
    <w:rsid w:val="0082102D"/>
    <w:rsid w:val="00822412"/>
    <w:rsid w:val="00822D75"/>
    <w:rsid w:val="00822FF7"/>
    <w:rsid w:val="00824053"/>
    <w:rsid w:val="00824604"/>
    <w:rsid w:val="00824CDA"/>
    <w:rsid w:val="00826651"/>
    <w:rsid w:val="00827FAE"/>
    <w:rsid w:val="00831069"/>
    <w:rsid w:val="008334FE"/>
    <w:rsid w:val="0083563D"/>
    <w:rsid w:val="00835C28"/>
    <w:rsid w:val="008362AC"/>
    <w:rsid w:val="00837245"/>
    <w:rsid w:val="00840FCB"/>
    <w:rsid w:val="00842B8E"/>
    <w:rsid w:val="00845302"/>
    <w:rsid w:val="00845E38"/>
    <w:rsid w:val="00846BCD"/>
    <w:rsid w:val="0085075B"/>
    <w:rsid w:val="008515C6"/>
    <w:rsid w:val="0085248E"/>
    <w:rsid w:val="00854A10"/>
    <w:rsid w:val="00854C0F"/>
    <w:rsid w:val="008550DA"/>
    <w:rsid w:val="0085514C"/>
    <w:rsid w:val="00857174"/>
    <w:rsid w:val="0086030A"/>
    <w:rsid w:val="00860FA5"/>
    <w:rsid w:val="00861FE8"/>
    <w:rsid w:val="00862776"/>
    <w:rsid w:val="00862C8C"/>
    <w:rsid w:val="00863019"/>
    <w:rsid w:val="00863ABD"/>
    <w:rsid w:val="0086407D"/>
    <w:rsid w:val="00864B00"/>
    <w:rsid w:val="008656B1"/>
    <w:rsid w:val="00866337"/>
    <w:rsid w:val="00867DB7"/>
    <w:rsid w:val="008717B4"/>
    <w:rsid w:val="008753F8"/>
    <w:rsid w:val="00875D41"/>
    <w:rsid w:val="0087783B"/>
    <w:rsid w:val="008845A8"/>
    <w:rsid w:val="00886B15"/>
    <w:rsid w:val="0089004E"/>
    <w:rsid w:val="00890CE9"/>
    <w:rsid w:val="00890D86"/>
    <w:rsid w:val="008914A0"/>
    <w:rsid w:val="00891DC6"/>
    <w:rsid w:val="0089259B"/>
    <w:rsid w:val="00892773"/>
    <w:rsid w:val="008938E7"/>
    <w:rsid w:val="00894EDF"/>
    <w:rsid w:val="00896767"/>
    <w:rsid w:val="00896AC4"/>
    <w:rsid w:val="00897AD1"/>
    <w:rsid w:val="00897D65"/>
    <w:rsid w:val="008A07D3"/>
    <w:rsid w:val="008A0A3E"/>
    <w:rsid w:val="008A1650"/>
    <w:rsid w:val="008A20B5"/>
    <w:rsid w:val="008A2A3B"/>
    <w:rsid w:val="008A2EFD"/>
    <w:rsid w:val="008A4C54"/>
    <w:rsid w:val="008A53D1"/>
    <w:rsid w:val="008A57F1"/>
    <w:rsid w:val="008A58E1"/>
    <w:rsid w:val="008A643B"/>
    <w:rsid w:val="008A7B3F"/>
    <w:rsid w:val="008B05C0"/>
    <w:rsid w:val="008B0D80"/>
    <w:rsid w:val="008B1B77"/>
    <w:rsid w:val="008B4A91"/>
    <w:rsid w:val="008B4DD6"/>
    <w:rsid w:val="008B559B"/>
    <w:rsid w:val="008B6E05"/>
    <w:rsid w:val="008B77B5"/>
    <w:rsid w:val="008C0DC6"/>
    <w:rsid w:val="008C1005"/>
    <w:rsid w:val="008C151F"/>
    <w:rsid w:val="008C17CA"/>
    <w:rsid w:val="008C1B08"/>
    <w:rsid w:val="008C46E8"/>
    <w:rsid w:val="008C48DF"/>
    <w:rsid w:val="008C6CA7"/>
    <w:rsid w:val="008C7592"/>
    <w:rsid w:val="008C7C01"/>
    <w:rsid w:val="008C7FC2"/>
    <w:rsid w:val="008D0FAA"/>
    <w:rsid w:val="008D17FD"/>
    <w:rsid w:val="008D197D"/>
    <w:rsid w:val="008D3561"/>
    <w:rsid w:val="008D4450"/>
    <w:rsid w:val="008D4E7A"/>
    <w:rsid w:val="008E003E"/>
    <w:rsid w:val="008E04F2"/>
    <w:rsid w:val="008E267B"/>
    <w:rsid w:val="008E4288"/>
    <w:rsid w:val="008E4FB9"/>
    <w:rsid w:val="008E4FCC"/>
    <w:rsid w:val="008E7752"/>
    <w:rsid w:val="008F0704"/>
    <w:rsid w:val="008F3681"/>
    <w:rsid w:val="008F4597"/>
    <w:rsid w:val="008F49C3"/>
    <w:rsid w:val="008F7593"/>
    <w:rsid w:val="0090202B"/>
    <w:rsid w:val="0090291A"/>
    <w:rsid w:val="00903007"/>
    <w:rsid w:val="00904608"/>
    <w:rsid w:val="00904E60"/>
    <w:rsid w:val="00905758"/>
    <w:rsid w:val="009069C9"/>
    <w:rsid w:val="0090772F"/>
    <w:rsid w:val="00911564"/>
    <w:rsid w:val="00914DC4"/>
    <w:rsid w:val="00922CB2"/>
    <w:rsid w:val="009232A9"/>
    <w:rsid w:val="00925314"/>
    <w:rsid w:val="0092587A"/>
    <w:rsid w:val="00925AAE"/>
    <w:rsid w:val="009276E3"/>
    <w:rsid w:val="00927763"/>
    <w:rsid w:val="00927D5F"/>
    <w:rsid w:val="00930DFB"/>
    <w:rsid w:val="00931C3F"/>
    <w:rsid w:val="00931F72"/>
    <w:rsid w:val="00932150"/>
    <w:rsid w:val="00932AA6"/>
    <w:rsid w:val="00932EF0"/>
    <w:rsid w:val="009335D9"/>
    <w:rsid w:val="00934690"/>
    <w:rsid w:val="00934F25"/>
    <w:rsid w:val="009373A8"/>
    <w:rsid w:val="00937B79"/>
    <w:rsid w:val="009404A0"/>
    <w:rsid w:val="00940C31"/>
    <w:rsid w:val="00940C9E"/>
    <w:rsid w:val="00941D70"/>
    <w:rsid w:val="00942302"/>
    <w:rsid w:val="00942831"/>
    <w:rsid w:val="00943BCF"/>
    <w:rsid w:val="00943F46"/>
    <w:rsid w:val="00944932"/>
    <w:rsid w:val="00944A0B"/>
    <w:rsid w:val="00945199"/>
    <w:rsid w:val="00950032"/>
    <w:rsid w:val="00950A09"/>
    <w:rsid w:val="00951602"/>
    <w:rsid w:val="00956116"/>
    <w:rsid w:val="00961134"/>
    <w:rsid w:val="009613CC"/>
    <w:rsid w:val="00961633"/>
    <w:rsid w:val="00963321"/>
    <w:rsid w:val="009643BB"/>
    <w:rsid w:val="00965337"/>
    <w:rsid w:val="00966192"/>
    <w:rsid w:val="00966CA9"/>
    <w:rsid w:val="00973D40"/>
    <w:rsid w:val="00974041"/>
    <w:rsid w:val="0097681F"/>
    <w:rsid w:val="00976939"/>
    <w:rsid w:val="0098042B"/>
    <w:rsid w:val="00980C7C"/>
    <w:rsid w:val="009861F2"/>
    <w:rsid w:val="00986DE3"/>
    <w:rsid w:val="00993AA1"/>
    <w:rsid w:val="00995389"/>
    <w:rsid w:val="00995529"/>
    <w:rsid w:val="009A09C8"/>
    <w:rsid w:val="009A2BD2"/>
    <w:rsid w:val="009A3F86"/>
    <w:rsid w:val="009A41B1"/>
    <w:rsid w:val="009A4869"/>
    <w:rsid w:val="009A4E4D"/>
    <w:rsid w:val="009A5D09"/>
    <w:rsid w:val="009B02C8"/>
    <w:rsid w:val="009B035D"/>
    <w:rsid w:val="009B122D"/>
    <w:rsid w:val="009B1BF5"/>
    <w:rsid w:val="009B1E32"/>
    <w:rsid w:val="009B4AE6"/>
    <w:rsid w:val="009B4B99"/>
    <w:rsid w:val="009B53B3"/>
    <w:rsid w:val="009B64BB"/>
    <w:rsid w:val="009C18E3"/>
    <w:rsid w:val="009C32C7"/>
    <w:rsid w:val="009C432F"/>
    <w:rsid w:val="009C44CA"/>
    <w:rsid w:val="009C4974"/>
    <w:rsid w:val="009C719F"/>
    <w:rsid w:val="009C7470"/>
    <w:rsid w:val="009C757B"/>
    <w:rsid w:val="009C75EE"/>
    <w:rsid w:val="009C7619"/>
    <w:rsid w:val="009D0B93"/>
    <w:rsid w:val="009D0C27"/>
    <w:rsid w:val="009D0C97"/>
    <w:rsid w:val="009D0E30"/>
    <w:rsid w:val="009D6A45"/>
    <w:rsid w:val="009D76FF"/>
    <w:rsid w:val="009E047E"/>
    <w:rsid w:val="009E118F"/>
    <w:rsid w:val="009E2095"/>
    <w:rsid w:val="009E4628"/>
    <w:rsid w:val="009E4C8F"/>
    <w:rsid w:val="009E58FE"/>
    <w:rsid w:val="009E62B3"/>
    <w:rsid w:val="009E6E01"/>
    <w:rsid w:val="009E7314"/>
    <w:rsid w:val="009F0300"/>
    <w:rsid w:val="009F28C8"/>
    <w:rsid w:val="009F2CD9"/>
    <w:rsid w:val="009F3101"/>
    <w:rsid w:val="009F4E9E"/>
    <w:rsid w:val="009F6C2B"/>
    <w:rsid w:val="009F7786"/>
    <w:rsid w:val="00A0001E"/>
    <w:rsid w:val="00A0156B"/>
    <w:rsid w:val="00A0193D"/>
    <w:rsid w:val="00A02C81"/>
    <w:rsid w:val="00A04D6E"/>
    <w:rsid w:val="00A062EB"/>
    <w:rsid w:val="00A11C23"/>
    <w:rsid w:val="00A14E22"/>
    <w:rsid w:val="00A15DC5"/>
    <w:rsid w:val="00A16AB8"/>
    <w:rsid w:val="00A16B38"/>
    <w:rsid w:val="00A16EDE"/>
    <w:rsid w:val="00A170DF"/>
    <w:rsid w:val="00A205A0"/>
    <w:rsid w:val="00A219E1"/>
    <w:rsid w:val="00A21B13"/>
    <w:rsid w:val="00A24BFE"/>
    <w:rsid w:val="00A2511B"/>
    <w:rsid w:val="00A377CF"/>
    <w:rsid w:val="00A41170"/>
    <w:rsid w:val="00A43556"/>
    <w:rsid w:val="00A44B3E"/>
    <w:rsid w:val="00A45B26"/>
    <w:rsid w:val="00A46777"/>
    <w:rsid w:val="00A468C9"/>
    <w:rsid w:val="00A47341"/>
    <w:rsid w:val="00A476DA"/>
    <w:rsid w:val="00A501C2"/>
    <w:rsid w:val="00A502BF"/>
    <w:rsid w:val="00A50BEC"/>
    <w:rsid w:val="00A51FB8"/>
    <w:rsid w:val="00A545A5"/>
    <w:rsid w:val="00A57C83"/>
    <w:rsid w:val="00A607F2"/>
    <w:rsid w:val="00A60BD4"/>
    <w:rsid w:val="00A637B4"/>
    <w:rsid w:val="00A64041"/>
    <w:rsid w:val="00A70FD5"/>
    <w:rsid w:val="00A72AF2"/>
    <w:rsid w:val="00A73400"/>
    <w:rsid w:val="00A74575"/>
    <w:rsid w:val="00A75D00"/>
    <w:rsid w:val="00A804CF"/>
    <w:rsid w:val="00A804DE"/>
    <w:rsid w:val="00A811E3"/>
    <w:rsid w:val="00A842FB"/>
    <w:rsid w:val="00A91AE1"/>
    <w:rsid w:val="00A92025"/>
    <w:rsid w:val="00A94A66"/>
    <w:rsid w:val="00A97DD4"/>
    <w:rsid w:val="00AA2BF3"/>
    <w:rsid w:val="00AA36D7"/>
    <w:rsid w:val="00AA7DE3"/>
    <w:rsid w:val="00AB25DF"/>
    <w:rsid w:val="00AB4300"/>
    <w:rsid w:val="00AB4682"/>
    <w:rsid w:val="00AC102D"/>
    <w:rsid w:val="00AC1ECC"/>
    <w:rsid w:val="00AC5031"/>
    <w:rsid w:val="00AC5CFD"/>
    <w:rsid w:val="00AC72C7"/>
    <w:rsid w:val="00AD0A8D"/>
    <w:rsid w:val="00AD1758"/>
    <w:rsid w:val="00AD4781"/>
    <w:rsid w:val="00AD509E"/>
    <w:rsid w:val="00AD53EB"/>
    <w:rsid w:val="00AD764F"/>
    <w:rsid w:val="00AE076F"/>
    <w:rsid w:val="00AE3703"/>
    <w:rsid w:val="00AE461A"/>
    <w:rsid w:val="00AE4C71"/>
    <w:rsid w:val="00AE4E12"/>
    <w:rsid w:val="00AE51A7"/>
    <w:rsid w:val="00AE5265"/>
    <w:rsid w:val="00AF0460"/>
    <w:rsid w:val="00AF2DBA"/>
    <w:rsid w:val="00AF3574"/>
    <w:rsid w:val="00AF553B"/>
    <w:rsid w:val="00AF70FA"/>
    <w:rsid w:val="00AF7F16"/>
    <w:rsid w:val="00B0131F"/>
    <w:rsid w:val="00B024F5"/>
    <w:rsid w:val="00B0314D"/>
    <w:rsid w:val="00B05BB5"/>
    <w:rsid w:val="00B10BEF"/>
    <w:rsid w:val="00B120E0"/>
    <w:rsid w:val="00B12991"/>
    <w:rsid w:val="00B13201"/>
    <w:rsid w:val="00B13D30"/>
    <w:rsid w:val="00B13DDA"/>
    <w:rsid w:val="00B15BD1"/>
    <w:rsid w:val="00B163D2"/>
    <w:rsid w:val="00B16A9A"/>
    <w:rsid w:val="00B21229"/>
    <w:rsid w:val="00B23BC2"/>
    <w:rsid w:val="00B30BC4"/>
    <w:rsid w:val="00B30F8F"/>
    <w:rsid w:val="00B3107D"/>
    <w:rsid w:val="00B322D3"/>
    <w:rsid w:val="00B33413"/>
    <w:rsid w:val="00B34998"/>
    <w:rsid w:val="00B34B7E"/>
    <w:rsid w:val="00B34F57"/>
    <w:rsid w:val="00B350CD"/>
    <w:rsid w:val="00B3657F"/>
    <w:rsid w:val="00B37C84"/>
    <w:rsid w:val="00B4465B"/>
    <w:rsid w:val="00B46175"/>
    <w:rsid w:val="00B46B20"/>
    <w:rsid w:val="00B46E07"/>
    <w:rsid w:val="00B51A3A"/>
    <w:rsid w:val="00B522ED"/>
    <w:rsid w:val="00B559A4"/>
    <w:rsid w:val="00B60D8C"/>
    <w:rsid w:val="00B63439"/>
    <w:rsid w:val="00B63C1B"/>
    <w:rsid w:val="00B64B26"/>
    <w:rsid w:val="00B651A7"/>
    <w:rsid w:val="00B6603F"/>
    <w:rsid w:val="00B6644C"/>
    <w:rsid w:val="00B700D4"/>
    <w:rsid w:val="00B71526"/>
    <w:rsid w:val="00B7180F"/>
    <w:rsid w:val="00B73621"/>
    <w:rsid w:val="00B74543"/>
    <w:rsid w:val="00B76A49"/>
    <w:rsid w:val="00B7716B"/>
    <w:rsid w:val="00B807CD"/>
    <w:rsid w:val="00B823E1"/>
    <w:rsid w:val="00B830F4"/>
    <w:rsid w:val="00B835BC"/>
    <w:rsid w:val="00B840C1"/>
    <w:rsid w:val="00B87556"/>
    <w:rsid w:val="00B91C4D"/>
    <w:rsid w:val="00B92788"/>
    <w:rsid w:val="00B95876"/>
    <w:rsid w:val="00B95B1C"/>
    <w:rsid w:val="00BA00B2"/>
    <w:rsid w:val="00BA086D"/>
    <w:rsid w:val="00BA0BED"/>
    <w:rsid w:val="00BA220D"/>
    <w:rsid w:val="00BA3D7B"/>
    <w:rsid w:val="00BA42B2"/>
    <w:rsid w:val="00BA47A7"/>
    <w:rsid w:val="00BA7FD0"/>
    <w:rsid w:val="00BB526D"/>
    <w:rsid w:val="00BB6DB7"/>
    <w:rsid w:val="00BC08E2"/>
    <w:rsid w:val="00BC1980"/>
    <w:rsid w:val="00BC2CFD"/>
    <w:rsid w:val="00BD0F86"/>
    <w:rsid w:val="00BD213D"/>
    <w:rsid w:val="00BD2E12"/>
    <w:rsid w:val="00BD4CFA"/>
    <w:rsid w:val="00BD4E24"/>
    <w:rsid w:val="00BD4EDC"/>
    <w:rsid w:val="00BD61B5"/>
    <w:rsid w:val="00BD6BA5"/>
    <w:rsid w:val="00BE08B9"/>
    <w:rsid w:val="00BE19A0"/>
    <w:rsid w:val="00BE1BEB"/>
    <w:rsid w:val="00BE1E6C"/>
    <w:rsid w:val="00BE2E08"/>
    <w:rsid w:val="00BE2E79"/>
    <w:rsid w:val="00BE2F1C"/>
    <w:rsid w:val="00BE4B73"/>
    <w:rsid w:val="00BE65FD"/>
    <w:rsid w:val="00BE6E35"/>
    <w:rsid w:val="00BE78D6"/>
    <w:rsid w:val="00BF0D3F"/>
    <w:rsid w:val="00BF0E9A"/>
    <w:rsid w:val="00BF35CF"/>
    <w:rsid w:val="00BF7071"/>
    <w:rsid w:val="00C005E5"/>
    <w:rsid w:val="00C013C1"/>
    <w:rsid w:val="00C07786"/>
    <w:rsid w:val="00C10FD4"/>
    <w:rsid w:val="00C1148E"/>
    <w:rsid w:val="00C12191"/>
    <w:rsid w:val="00C12281"/>
    <w:rsid w:val="00C12762"/>
    <w:rsid w:val="00C13406"/>
    <w:rsid w:val="00C24087"/>
    <w:rsid w:val="00C2436A"/>
    <w:rsid w:val="00C24CA4"/>
    <w:rsid w:val="00C26330"/>
    <w:rsid w:val="00C270B3"/>
    <w:rsid w:val="00C33A63"/>
    <w:rsid w:val="00C34814"/>
    <w:rsid w:val="00C35E57"/>
    <w:rsid w:val="00C377C9"/>
    <w:rsid w:val="00C37B24"/>
    <w:rsid w:val="00C400AF"/>
    <w:rsid w:val="00C42598"/>
    <w:rsid w:val="00C43C0F"/>
    <w:rsid w:val="00C44821"/>
    <w:rsid w:val="00C50DF4"/>
    <w:rsid w:val="00C538EE"/>
    <w:rsid w:val="00C5646B"/>
    <w:rsid w:val="00C56AC5"/>
    <w:rsid w:val="00C60181"/>
    <w:rsid w:val="00C614C2"/>
    <w:rsid w:val="00C61A40"/>
    <w:rsid w:val="00C61ED7"/>
    <w:rsid w:val="00C66758"/>
    <w:rsid w:val="00C66DE0"/>
    <w:rsid w:val="00C71AA7"/>
    <w:rsid w:val="00C72C1A"/>
    <w:rsid w:val="00C75157"/>
    <w:rsid w:val="00C75D69"/>
    <w:rsid w:val="00C8003D"/>
    <w:rsid w:val="00C809A2"/>
    <w:rsid w:val="00C81160"/>
    <w:rsid w:val="00C84485"/>
    <w:rsid w:val="00C86A67"/>
    <w:rsid w:val="00C9147F"/>
    <w:rsid w:val="00C93D88"/>
    <w:rsid w:val="00C946B5"/>
    <w:rsid w:val="00C96041"/>
    <w:rsid w:val="00C97C9D"/>
    <w:rsid w:val="00CA06D9"/>
    <w:rsid w:val="00CA2C1F"/>
    <w:rsid w:val="00CA44B8"/>
    <w:rsid w:val="00CA4E4D"/>
    <w:rsid w:val="00CA4F2D"/>
    <w:rsid w:val="00CA66C0"/>
    <w:rsid w:val="00CA7517"/>
    <w:rsid w:val="00CA7ECC"/>
    <w:rsid w:val="00CB06A9"/>
    <w:rsid w:val="00CB1C09"/>
    <w:rsid w:val="00CB1C43"/>
    <w:rsid w:val="00CB45C7"/>
    <w:rsid w:val="00CC13C5"/>
    <w:rsid w:val="00CC3C8D"/>
    <w:rsid w:val="00CC4667"/>
    <w:rsid w:val="00CC65DC"/>
    <w:rsid w:val="00CD0E65"/>
    <w:rsid w:val="00CD1B36"/>
    <w:rsid w:val="00CD353E"/>
    <w:rsid w:val="00CD587D"/>
    <w:rsid w:val="00CD6C17"/>
    <w:rsid w:val="00CD6C50"/>
    <w:rsid w:val="00CD7940"/>
    <w:rsid w:val="00CE00DF"/>
    <w:rsid w:val="00CE1074"/>
    <w:rsid w:val="00CE19B4"/>
    <w:rsid w:val="00CE1DC4"/>
    <w:rsid w:val="00CE26A2"/>
    <w:rsid w:val="00CE450F"/>
    <w:rsid w:val="00CE5A9D"/>
    <w:rsid w:val="00CF3969"/>
    <w:rsid w:val="00CF4693"/>
    <w:rsid w:val="00CF6537"/>
    <w:rsid w:val="00CF7878"/>
    <w:rsid w:val="00CF7B77"/>
    <w:rsid w:val="00D0240F"/>
    <w:rsid w:val="00D03632"/>
    <w:rsid w:val="00D03816"/>
    <w:rsid w:val="00D06BFD"/>
    <w:rsid w:val="00D07B66"/>
    <w:rsid w:val="00D102E6"/>
    <w:rsid w:val="00D11379"/>
    <w:rsid w:val="00D115B1"/>
    <w:rsid w:val="00D12F7E"/>
    <w:rsid w:val="00D150DA"/>
    <w:rsid w:val="00D20D6E"/>
    <w:rsid w:val="00D21562"/>
    <w:rsid w:val="00D24261"/>
    <w:rsid w:val="00D26740"/>
    <w:rsid w:val="00D2783C"/>
    <w:rsid w:val="00D27E8A"/>
    <w:rsid w:val="00D30B10"/>
    <w:rsid w:val="00D32C9C"/>
    <w:rsid w:val="00D33AF5"/>
    <w:rsid w:val="00D34691"/>
    <w:rsid w:val="00D34C60"/>
    <w:rsid w:val="00D354DA"/>
    <w:rsid w:val="00D3750B"/>
    <w:rsid w:val="00D37DB2"/>
    <w:rsid w:val="00D40EBD"/>
    <w:rsid w:val="00D4184C"/>
    <w:rsid w:val="00D42B61"/>
    <w:rsid w:val="00D43926"/>
    <w:rsid w:val="00D45225"/>
    <w:rsid w:val="00D45426"/>
    <w:rsid w:val="00D457EC"/>
    <w:rsid w:val="00D46144"/>
    <w:rsid w:val="00D47396"/>
    <w:rsid w:val="00D50010"/>
    <w:rsid w:val="00D50A9B"/>
    <w:rsid w:val="00D51ADE"/>
    <w:rsid w:val="00D52313"/>
    <w:rsid w:val="00D5249F"/>
    <w:rsid w:val="00D54CAE"/>
    <w:rsid w:val="00D57AFC"/>
    <w:rsid w:val="00D60197"/>
    <w:rsid w:val="00D60AA4"/>
    <w:rsid w:val="00D6249C"/>
    <w:rsid w:val="00D62762"/>
    <w:rsid w:val="00D6411F"/>
    <w:rsid w:val="00D64FE4"/>
    <w:rsid w:val="00D653D5"/>
    <w:rsid w:val="00D671F1"/>
    <w:rsid w:val="00D738C0"/>
    <w:rsid w:val="00D7429D"/>
    <w:rsid w:val="00D75BF0"/>
    <w:rsid w:val="00D76630"/>
    <w:rsid w:val="00D81EF9"/>
    <w:rsid w:val="00D92D9B"/>
    <w:rsid w:val="00D9340F"/>
    <w:rsid w:val="00D97D91"/>
    <w:rsid w:val="00DA099A"/>
    <w:rsid w:val="00DA2574"/>
    <w:rsid w:val="00DA4A0C"/>
    <w:rsid w:val="00DA6489"/>
    <w:rsid w:val="00DA7993"/>
    <w:rsid w:val="00DB0C22"/>
    <w:rsid w:val="00DB10FD"/>
    <w:rsid w:val="00DB207B"/>
    <w:rsid w:val="00DB51D6"/>
    <w:rsid w:val="00DB5E26"/>
    <w:rsid w:val="00DC0134"/>
    <w:rsid w:val="00DC28B9"/>
    <w:rsid w:val="00DC4218"/>
    <w:rsid w:val="00DC4A80"/>
    <w:rsid w:val="00DC7468"/>
    <w:rsid w:val="00DD0DBB"/>
    <w:rsid w:val="00DD2BE1"/>
    <w:rsid w:val="00DD32C4"/>
    <w:rsid w:val="00DD4285"/>
    <w:rsid w:val="00DD4415"/>
    <w:rsid w:val="00DD56FD"/>
    <w:rsid w:val="00DD6399"/>
    <w:rsid w:val="00DD7C4A"/>
    <w:rsid w:val="00DD7EA7"/>
    <w:rsid w:val="00DE0FB1"/>
    <w:rsid w:val="00DE191C"/>
    <w:rsid w:val="00DE280C"/>
    <w:rsid w:val="00DE482D"/>
    <w:rsid w:val="00DE4D29"/>
    <w:rsid w:val="00DF0002"/>
    <w:rsid w:val="00DF13B6"/>
    <w:rsid w:val="00DF1D03"/>
    <w:rsid w:val="00E02913"/>
    <w:rsid w:val="00E030A8"/>
    <w:rsid w:val="00E06926"/>
    <w:rsid w:val="00E07802"/>
    <w:rsid w:val="00E10A4D"/>
    <w:rsid w:val="00E11006"/>
    <w:rsid w:val="00E16CDA"/>
    <w:rsid w:val="00E172E6"/>
    <w:rsid w:val="00E21F14"/>
    <w:rsid w:val="00E22962"/>
    <w:rsid w:val="00E255E9"/>
    <w:rsid w:val="00E25B29"/>
    <w:rsid w:val="00E33117"/>
    <w:rsid w:val="00E340A3"/>
    <w:rsid w:val="00E347B5"/>
    <w:rsid w:val="00E34820"/>
    <w:rsid w:val="00E3582B"/>
    <w:rsid w:val="00E378B8"/>
    <w:rsid w:val="00E37CCD"/>
    <w:rsid w:val="00E42EA8"/>
    <w:rsid w:val="00E43321"/>
    <w:rsid w:val="00E4393B"/>
    <w:rsid w:val="00E5001E"/>
    <w:rsid w:val="00E519D2"/>
    <w:rsid w:val="00E542D9"/>
    <w:rsid w:val="00E5643A"/>
    <w:rsid w:val="00E608DA"/>
    <w:rsid w:val="00E608EB"/>
    <w:rsid w:val="00E60CA0"/>
    <w:rsid w:val="00E61623"/>
    <w:rsid w:val="00E6195B"/>
    <w:rsid w:val="00E63350"/>
    <w:rsid w:val="00E63C93"/>
    <w:rsid w:val="00E669F2"/>
    <w:rsid w:val="00E678BD"/>
    <w:rsid w:val="00E67FDB"/>
    <w:rsid w:val="00E735D0"/>
    <w:rsid w:val="00E76FFE"/>
    <w:rsid w:val="00E77935"/>
    <w:rsid w:val="00E77EA7"/>
    <w:rsid w:val="00E8025B"/>
    <w:rsid w:val="00E82D1C"/>
    <w:rsid w:val="00E84793"/>
    <w:rsid w:val="00E85224"/>
    <w:rsid w:val="00E86781"/>
    <w:rsid w:val="00E91336"/>
    <w:rsid w:val="00E94AD0"/>
    <w:rsid w:val="00E96A4A"/>
    <w:rsid w:val="00E9771A"/>
    <w:rsid w:val="00E97FB6"/>
    <w:rsid w:val="00EA1DCB"/>
    <w:rsid w:val="00EA20CF"/>
    <w:rsid w:val="00EA4B43"/>
    <w:rsid w:val="00EA71A6"/>
    <w:rsid w:val="00EA75BB"/>
    <w:rsid w:val="00EA7D46"/>
    <w:rsid w:val="00EB124A"/>
    <w:rsid w:val="00EB26ED"/>
    <w:rsid w:val="00EB66D9"/>
    <w:rsid w:val="00EC0105"/>
    <w:rsid w:val="00EC024A"/>
    <w:rsid w:val="00EC05FB"/>
    <w:rsid w:val="00EC0DF4"/>
    <w:rsid w:val="00EC14DA"/>
    <w:rsid w:val="00EC1A6D"/>
    <w:rsid w:val="00EC217F"/>
    <w:rsid w:val="00EC25A3"/>
    <w:rsid w:val="00EC296C"/>
    <w:rsid w:val="00EC3FFE"/>
    <w:rsid w:val="00EC4E2E"/>
    <w:rsid w:val="00ED021C"/>
    <w:rsid w:val="00ED09BA"/>
    <w:rsid w:val="00ED0B0F"/>
    <w:rsid w:val="00ED20DA"/>
    <w:rsid w:val="00ED223F"/>
    <w:rsid w:val="00ED2584"/>
    <w:rsid w:val="00ED2B05"/>
    <w:rsid w:val="00ED303A"/>
    <w:rsid w:val="00ED504E"/>
    <w:rsid w:val="00ED5701"/>
    <w:rsid w:val="00ED6561"/>
    <w:rsid w:val="00ED71A5"/>
    <w:rsid w:val="00EE4678"/>
    <w:rsid w:val="00EE7C63"/>
    <w:rsid w:val="00EF2349"/>
    <w:rsid w:val="00EF2BE2"/>
    <w:rsid w:val="00EF4CFE"/>
    <w:rsid w:val="00EF5A58"/>
    <w:rsid w:val="00EF6764"/>
    <w:rsid w:val="00EF723F"/>
    <w:rsid w:val="00F01211"/>
    <w:rsid w:val="00F01BEF"/>
    <w:rsid w:val="00F023D4"/>
    <w:rsid w:val="00F02545"/>
    <w:rsid w:val="00F02D68"/>
    <w:rsid w:val="00F0322E"/>
    <w:rsid w:val="00F10C1E"/>
    <w:rsid w:val="00F144AC"/>
    <w:rsid w:val="00F16497"/>
    <w:rsid w:val="00F16DA4"/>
    <w:rsid w:val="00F16F22"/>
    <w:rsid w:val="00F17708"/>
    <w:rsid w:val="00F1794F"/>
    <w:rsid w:val="00F22AF2"/>
    <w:rsid w:val="00F23250"/>
    <w:rsid w:val="00F233D4"/>
    <w:rsid w:val="00F23B4B"/>
    <w:rsid w:val="00F25251"/>
    <w:rsid w:val="00F27C77"/>
    <w:rsid w:val="00F36138"/>
    <w:rsid w:val="00F373C8"/>
    <w:rsid w:val="00F37408"/>
    <w:rsid w:val="00F40D26"/>
    <w:rsid w:val="00F4123E"/>
    <w:rsid w:val="00F41542"/>
    <w:rsid w:val="00F42147"/>
    <w:rsid w:val="00F431DD"/>
    <w:rsid w:val="00F43BB6"/>
    <w:rsid w:val="00F43D49"/>
    <w:rsid w:val="00F442D8"/>
    <w:rsid w:val="00F47D15"/>
    <w:rsid w:val="00F532E0"/>
    <w:rsid w:val="00F536C9"/>
    <w:rsid w:val="00F53A91"/>
    <w:rsid w:val="00F55937"/>
    <w:rsid w:val="00F56325"/>
    <w:rsid w:val="00F56586"/>
    <w:rsid w:val="00F567C9"/>
    <w:rsid w:val="00F61D05"/>
    <w:rsid w:val="00F633D8"/>
    <w:rsid w:val="00F657CF"/>
    <w:rsid w:val="00F65F17"/>
    <w:rsid w:val="00F66EDD"/>
    <w:rsid w:val="00F719A5"/>
    <w:rsid w:val="00F72D5C"/>
    <w:rsid w:val="00F73CFC"/>
    <w:rsid w:val="00F805DC"/>
    <w:rsid w:val="00F81984"/>
    <w:rsid w:val="00F82258"/>
    <w:rsid w:val="00F85949"/>
    <w:rsid w:val="00F85E75"/>
    <w:rsid w:val="00F90600"/>
    <w:rsid w:val="00F91FEA"/>
    <w:rsid w:val="00F92C42"/>
    <w:rsid w:val="00FA07D4"/>
    <w:rsid w:val="00FA1DC6"/>
    <w:rsid w:val="00FA1EFB"/>
    <w:rsid w:val="00FA3369"/>
    <w:rsid w:val="00FA4E32"/>
    <w:rsid w:val="00FA7C05"/>
    <w:rsid w:val="00FA7CDD"/>
    <w:rsid w:val="00FB0CA4"/>
    <w:rsid w:val="00FB1033"/>
    <w:rsid w:val="00FB41FA"/>
    <w:rsid w:val="00FB4536"/>
    <w:rsid w:val="00FB5364"/>
    <w:rsid w:val="00FB677F"/>
    <w:rsid w:val="00FC134A"/>
    <w:rsid w:val="00FC27AE"/>
    <w:rsid w:val="00FC4952"/>
    <w:rsid w:val="00FC4C2F"/>
    <w:rsid w:val="00FC4E15"/>
    <w:rsid w:val="00FD0782"/>
    <w:rsid w:val="00FD28A7"/>
    <w:rsid w:val="00FD3261"/>
    <w:rsid w:val="00FD4930"/>
    <w:rsid w:val="00FD6A66"/>
    <w:rsid w:val="00FE0440"/>
    <w:rsid w:val="00FE3485"/>
    <w:rsid w:val="00FE51D1"/>
    <w:rsid w:val="00FE57C4"/>
    <w:rsid w:val="00FE6FCE"/>
    <w:rsid w:val="00FF0F90"/>
    <w:rsid w:val="00FF1372"/>
    <w:rsid w:val="00FF2DC3"/>
    <w:rsid w:val="00FF31D3"/>
    <w:rsid w:val="00FF34D6"/>
    <w:rsid w:val="00FF421B"/>
    <w:rsid w:val="00FF583D"/>
    <w:rsid w:val="00FF7ECF"/>
    <w:rsid w:val="08380EE8"/>
    <w:rsid w:val="1B143B80"/>
    <w:rsid w:val="23E26A49"/>
    <w:rsid w:val="24E444AE"/>
    <w:rsid w:val="3114318F"/>
    <w:rsid w:val="405D1571"/>
    <w:rsid w:val="40E76F3A"/>
    <w:rsid w:val="51195921"/>
    <w:rsid w:val="53BC6A69"/>
    <w:rsid w:val="5F8D35F2"/>
    <w:rsid w:val="7CDC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line="300" w:lineRule="auto"/>
      <w:outlineLvl w:val="1"/>
    </w:pPr>
    <w:rPr>
      <w:rFonts w:eastAsia="黑体" w:cstheme="majorBidi"/>
      <w:b/>
      <w:bCs/>
      <w:sz w:val="30"/>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unhideWhenUsed/>
    <w:qFormat/>
    <w:uiPriority w:val="0"/>
    <w:pPr>
      <w:jc w:val="left"/>
    </w:pPr>
  </w:style>
  <w:style w:type="paragraph" w:styleId="5">
    <w:name w:val="Body Text"/>
    <w:basedOn w:val="1"/>
    <w:link w:val="43"/>
    <w:unhideWhenUsed/>
    <w:qFormat/>
    <w:uiPriority w:val="99"/>
    <w:pPr>
      <w:spacing w:after="120"/>
    </w:pPr>
    <w:rPr>
      <w:rFonts w:ascii="仿宋_GB2312" w:eastAsia="仿宋_GB2312"/>
      <w:sz w:val="30"/>
      <w:szCs w:val="30"/>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9"/>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toc 1"/>
    <w:basedOn w:val="1"/>
    <w:next w:val="1"/>
    <w:autoRedefine/>
    <w:unhideWhenUsed/>
    <w:uiPriority w:val="39"/>
    <w:pPr>
      <w:tabs>
        <w:tab w:val="left" w:pos="840"/>
        <w:tab w:val="right" w:leader="dot" w:pos="8296"/>
      </w:tabs>
      <w:spacing w:line="360" w:lineRule="auto"/>
    </w:pPr>
  </w:style>
  <w:style w:type="paragraph" w:styleId="11">
    <w:name w:val="toc 2"/>
    <w:basedOn w:val="1"/>
    <w:next w:val="1"/>
    <w:autoRedefine/>
    <w:unhideWhenUsed/>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28"/>
    <w:semiHidden/>
    <w:unhideWhenUsed/>
    <w:qFormat/>
    <w:uiPriority w:val="99"/>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character" w:customStyle="1" w:styleId="21">
    <w:name w:val="页眉 字符"/>
    <w:basedOn w:val="16"/>
    <w:link w:val="9"/>
    <w:qFormat/>
    <w:uiPriority w:val="99"/>
    <w:rPr>
      <w:rFonts w:ascii="Times New Roman" w:hAnsi="Times New Roman" w:eastAsia="宋体" w:cs="Times New Roman"/>
      <w:sz w:val="18"/>
      <w:szCs w:val="18"/>
    </w:rPr>
  </w:style>
  <w:style w:type="character" w:customStyle="1" w:styleId="22">
    <w:name w:val="页脚 字符"/>
    <w:basedOn w:val="16"/>
    <w:link w:val="8"/>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日期 字符"/>
    <w:basedOn w:val="16"/>
    <w:link w:val="6"/>
    <w:semiHidden/>
    <w:qFormat/>
    <w:uiPriority w:val="99"/>
    <w:rPr>
      <w:rFonts w:ascii="Times New Roman" w:hAnsi="Times New Roman" w:eastAsia="宋体" w:cs="Times New Roman"/>
      <w:szCs w:val="24"/>
    </w:rPr>
  </w:style>
  <w:style w:type="character" w:customStyle="1" w:styleId="25">
    <w:name w:val="标题 2 字符"/>
    <w:basedOn w:val="16"/>
    <w:link w:val="3"/>
    <w:qFormat/>
    <w:uiPriority w:val="9"/>
    <w:rPr>
      <w:rFonts w:ascii="Times New Roman" w:hAnsi="Times New Roman" w:eastAsia="黑体" w:cstheme="majorBidi"/>
      <w:b/>
      <w:bCs/>
      <w:sz w:val="30"/>
      <w:szCs w:val="32"/>
    </w:rPr>
  </w:style>
  <w:style w:type="paragraph" w:customStyle="1" w:styleId="26">
    <w:name w:val="标准文件_表格"/>
    <w:basedOn w:val="1"/>
    <w:qFormat/>
    <w:uiPriority w:val="0"/>
    <w:pPr>
      <w:widowControl/>
      <w:autoSpaceDE w:val="0"/>
      <w:autoSpaceDN w:val="0"/>
      <w:spacing w:line="300" w:lineRule="auto"/>
      <w:jc w:val="center"/>
    </w:pPr>
    <w:rPr>
      <w:kern w:val="0"/>
      <w:szCs w:val="20"/>
    </w:rPr>
  </w:style>
  <w:style w:type="character" w:customStyle="1" w:styleId="27">
    <w:name w:val="批注文字 字符"/>
    <w:basedOn w:val="16"/>
    <w:link w:val="4"/>
    <w:qFormat/>
    <w:uiPriority w:val="0"/>
    <w:rPr>
      <w:rFonts w:ascii="Times New Roman" w:hAnsi="Times New Roman" w:eastAsia="宋体" w:cs="Times New Roman"/>
      <w:szCs w:val="24"/>
    </w:rPr>
  </w:style>
  <w:style w:type="character" w:customStyle="1" w:styleId="28">
    <w:name w:val="批注主题 字符"/>
    <w:basedOn w:val="27"/>
    <w:link w:val="13"/>
    <w:semiHidden/>
    <w:qFormat/>
    <w:uiPriority w:val="99"/>
    <w:rPr>
      <w:rFonts w:ascii="Times New Roman" w:hAnsi="Times New Roman" w:eastAsia="宋体" w:cs="Times New Roman"/>
      <w:b/>
      <w:bCs/>
      <w:szCs w:val="24"/>
    </w:rPr>
  </w:style>
  <w:style w:type="character" w:customStyle="1" w:styleId="29">
    <w:name w:val="批注框文本 字符"/>
    <w:basedOn w:val="16"/>
    <w:link w:val="7"/>
    <w:semiHidden/>
    <w:qFormat/>
    <w:uiPriority w:val="99"/>
    <w:rPr>
      <w:rFonts w:ascii="Times New Roman" w:hAnsi="Times New Roman" w:eastAsia="宋体" w:cs="Times New Roman"/>
      <w:sz w:val="18"/>
      <w:szCs w:val="18"/>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标题 1 字符"/>
    <w:basedOn w:val="16"/>
    <w:link w:val="2"/>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3">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4">
    <w:name w:val="标准文件_三级条标题"/>
    <w:basedOn w:val="33"/>
    <w:next w:val="1"/>
    <w:qFormat/>
    <w:uiPriority w:val="0"/>
    <w:pPr>
      <w:widowControl/>
      <w:numPr>
        <w:ilvl w:val="4"/>
      </w:numPr>
      <w:outlineLvl w:val="3"/>
    </w:pPr>
  </w:style>
  <w:style w:type="paragraph" w:customStyle="1" w:styleId="35">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6">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7">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8">
    <w:name w:val="标准文件_一级条标题"/>
    <w:basedOn w:val="37"/>
    <w:next w:val="1"/>
    <w:qFormat/>
    <w:uiPriority w:val="0"/>
    <w:pPr>
      <w:numPr>
        <w:ilvl w:val="2"/>
      </w:numPr>
      <w:spacing w:before="50" w:beforeLines="50" w:after="50" w:afterLines="50"/>
      <w:outlineLvl w:val="1"/>
    </w:pPr>
  </w:style>
  <w:style w:type="paragraph" w:customStyle="1" w:styleId="39">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40">
    <w:name w:val="fontstyle01"/>
    <w:basedOn w:val="16"/>
    <w:qFormat/>
    <w:uiPriority w:val="0"/>
    <w:rPr>
      <w:rFonts w:hint="default" w:ascii="E-BZ9-PK748344-Identity-H" w:hAnsi="E-BZ9-PK748344-Identity-H"/>
      <w:color w:val="000000"/>
      <w:sz w:val="40"/>
      <w:szCs w:val="40"/>
    </w:rPr>
  </w:style>
  <w:style w:type="character" w:customStyle="1" w:styleId="41">
    <w:name w:val="fontstyle11"/>
    <w:basedOn w:val="16"/>
    <w:qFormat/>
    <w:uiPriority w:val="0"/>
    <w:rPr>
      <w:rFonts w:hint="default" w:ascii="H-SS9-PK748200036af-Identity-H" w:hAnsi="H-SS9-PK748200036af-Identity-H"/>
      <w:color w:val="000000"/>
      <w:sz w:val="38"/>
      <w:szCs w:val="38"/>
    </w:rPr>
  </w:style>
  <w:style w:type="character" w:customStyle="1" w:styleId="42">
    <w:name w:val="fontstyle31"/>
    <w:basedOn w:val="16"/>
    <w:qFormat/>
    <w:uiPriority w:val="0"/>
    <w:rPr>
      <w:rFonts w:hint="default" w:ascii="SSJ-PK748200036a8-Identity-H" w:hAnsi="SSJ-PK748200036a8-Identity-H"/>
      <w:color w:val="000000"/>
      <w:sz w:val="40"/>
      <w:szCs w:val="40"/>
    </w:rPr>
  </w:style>
  <w:style w:type="character" w:customStyle="1" w:styleId="43">
    <w:name w:val="正文文本 字符"/>
    <w:basedOn w:val="16"/>
    <w:link w:val="5"/>
    <w:qFormat/>
    <w:uiPriority w:val="99"/>
    <w:rPr>
      <w:rFonts w:ascii="仿宋_GB2312" w:hAnsi="Times New Roman" w:eastAsia="仿宋_GB2312" w:cs="Times New Roman"/>
      <w:sz w:val="30"/>
      <w:szCs w:val="30"/>
    </w:rPr>
  </w:style>
  <w:style w:type="paragraph" w:customStyle="1" w:styleId="4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71FE-66BC-4A88-BF12-D1E556FAAFF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11381</Words>
  <Characters>12272</Characters>
  <Lines>96</Lines>
  <Paragraphs>27</Paragraphs>
  <TotalTime>10</TotalTime>
  <ScaleCrop>false</ScaleCrop>
  <LinksUpToDate>false</LinksUpToDate>
  <CharactersWithSpaces>12506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2025-10-16T04:16:00Z</dcterms:created>
  <dc:creator>王 巍</dc:creator>
  <cp:lastModifiedBy>张维7.3</cp:lastModifiedBy>
  <cp:lastPrinted>2025-10-08T11:45:00Z</cp:lastPrinted>
  <dcterms:modified xsi:type="dcterms:W3CDTF">2025-10-22T06:46:07Z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eyJoZGlkIjoiMGYzNmNmN2QzOWVmOWM0MTM5MDA2YWZjMWNkMzJlMWIiLCJ1c2VySWQiOiIxNjcwNDY5NDEyIn0=</vt:lpwstr>
  </property>
  <property fmtid="{D5CDD505-2E9C-101B-9397-08002B2CF9AE}" pid="3" name="KSOProductBuildVer">
    <vt:lpwstr>2052-12.1.0.21541</vt:lpwstr>
  </property>
  <property fmtid="{D5CDD505-2E9C-101B-9397-08002B2CF9AE}" pid="4" name="ICV">
    <vt:lpwstr>00B4D4E1E84846019D1869B5C8716E49_12</vt:lpwstr>
  </property>
</Properties>
</file>