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bookmarkStart w:id="0" w:name="_GoBack"/>
      <w:bookmarkEnd w:id="0"/>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年首都应急管理创新案例征集评选</w:t>
      </w:r>
      <w:r>
        <w:rPr>
          <w:rFonts w:hint="eastAsia" w:ascii="宋体" w:hAnsi="宋体" w:eastAsia="宋体" w:cs="宋体"/>
          <w:b/>
          <w:bCs/>
          <w:sz w:val="44"/>
          <w:szCs w:val="44"/>
          <w:lang w:val="en-US" w:eastAsia="zh-CN"/>
        </w:rPr>
        <w:t>活动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32"/>
          <w:szCs w:val="32"/>
        </w:rPr>
      </w:pPr>
      <w:r>
        <w:rPr>
          <w:rFonts w:hint="eastAsia" w:ascii="宋体" w:hAnsi="宋体" w:eastAsia="宋体" w:cs="宋体"/>
          <w:b/>
          <w:bCs/>
          <w:sz w:val="44"/>
          <w:szCs w:val="44"/>
        </w:rPr>
        <w:t>一等奖获奖名单</w:t>
      </w:r>
    </w:p>
    <w:tbl>
      <w:tblPr>
        <w:tblStyle w:val="8"/>
        <w:tblW w:w="13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0" w:type="dxa"/>
          <w:bottom w:w="0" w:type="dxa"/>
          <w:right w:w="170" w:type="dxa"/>
        </w:tblCellMar>
      </w:tblPr>
      <w:tblGrid>
        <w:gridCol w:w="725"/>
        <w:gridCol w:w="712"/>
        <w:gridCol w:w="5942"/>
        <w:gridCol w:w="380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76"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序号</w:t>
            </w:r>
          </w:p>
        </w:tc>
        <w:tc>
          <w:tcPr>
            <w:tcW w:w="71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编号</w:t>
            </w:r>
          </w:p>
        </w:tc>
        <w:tc>
          <w:tcPr>
            <w:tcW w:w="594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val="en-US" w:eastAsia="zh-CN" w:bidi="ar"/>
              </w:rPr>
              <w:t>获奖</w:t>
            </w:r>
            <w:r>
              <w:rPr>
                <w:rFonts w:hint="eastAsia" w:ascii="宋体" w:hAnsi="宋体" w:eastAsia="宋体" w:cs="宋体"/>
                <w:b/>
                <w:bCs/>
                <w:color w:val="000000"/>
                <w:kern w:val="0"/>
                <w:sz w:val="28"/>
                <w:szCs w:val="28"/>
                <w:lang w:bidi="ar"/>
              </w:rPr>
              <w:t>案例名称</w:t>
            </w:r>
          </w:p>
        </w:tc>
        <w:tc>
          <w:tcPr>
            <w:tcW w:w="3800" w:type="dxa"/>
            <w:tcMar>
              <w:top w:w="10" w:type="dxa"/>
              <w:left w:w="10" w:type="dxa"/>
              <w:right w:w="10" w:type="dxa"/>
            </w:tcMar>
            <w:vAlign w:val="center"/>
          </w:tcPr>
          <w:p>
            <w:pPr>
              <w:widowControl/>
              <w:spacing w:line="400" w:lineRule="exact"/>
              <w:jc w:val="center"/>
              <w:textAlignment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申报单位</w:t>
            </w:r>
          </w:p>
        </w:tc>
        <w:tc>
          <w:tcPr>
            <w:tcW w:w="2744"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G07</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全功能立体式停车楼充电站安全管理</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北京卫生集团北京固废物流有限公司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北京环境卫生工程集团有限公司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G08</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以立体停车场为载体 实效打造无车校园</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北京第二外国语学院党委安全稳定工作部</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highlight w:val="none"/>
                <w:lang w:bidi="ar"/>
              </w:rPr>
            </w:pPr>
            <w:r>
              <w:rPr>
                <w:rFonts w:ascii="仿宋_GB2312" w:hAnsi="仿宋_GB2312" w:eastAsia="仿宋_GB2312" w:cs="仿宋_GB2312"/>
                <w:color w:val="000000"/>
                <w:kern w:val="0"/>
                <w:sz w:val="28"/>
                <w:szCs w:val="28"/>
                <w:highlight w:val="none"/>
                <w:lang w:bidi="ar"/>
              </w:rPr>
              <w:t>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val="en-US" w:eastAsia="zh-CN" w:bidi="ar"/>
              </w:rPr>
              <w:t>G12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val="en-US" w:eastAsia="zh-CN" w:bidi="ar"/>
              </w:rPr>
              <w:t>综合管廊典型案例风险防控与应急处置</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val="en-US" w:eastAsia="zh-CN" w:bidi="ar"/>
              </w:rPr>
              <w:t>北京京投城市管廊投资有限公司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highlight w:val="none"/>
                <w:lang w:bidi="ar"/>
              </w:rPr>
            </w:pPr>
            <w:r>
              <w:rPr>
                <w:rFonts w:hint="eastAsia" w:ascii="仿宋_GB2312" w:hAnsi="仿宋_GB2312" w:eastAsia="仿宋_GB2312" w:cs="仿宋_GB2312"/>
                <w:color w:val="000000"/>
                <w:kern w:val="0"/>
                <w:sz w:val="28"/>
                <w:szCs w:val="28"/>
                <w:highlight w:val="none"/>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34"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G40</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北京市重点行业领域生产安全事故隐患目录编制项目</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北京市科学技术研究院城市安全与环境科学研究所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G11</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安全生产行政执法与刑事司法衔接工作的探索和实践</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北京市西城区应急管理局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G31</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创新卓越管理安全体系 助推公司实现二次腾飞</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北京燕京啤酒股份有限公司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K34</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特大暴雨导致的城市内涝灾害情景构建与韧性提升研究与应用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北京市科学技术研究院城市系统工程研究所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K22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桩云大数据协同驱动电动自行车充电设施安全充电智能监测</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北京市城市管理委员会</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9</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K35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“农转消多功能便捷阀”提升基层消防自救能力</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default" w:ascii="仿宋_GB2312" w:hAnsi="仿宋_GB2312" w:eastAsia="仿宋_GB2312" w:cs="仿宋_GB2312"/>
                <w:color w:val="000000"/>
                <w:kern w:val="0"/>
                <w:sz w:val="28"/>
                <w:szCs w:val="28"/>
                <w:lang w:val="en-US" w:bidi="ar"/>
              </w:rPr>
            </w:pPr>
            <w:r>
              <w:rPr>
                <w:rFonts w:hint="eastAsia" w:ascii="仿宋_GB2312" w:hAnsi="仿宋_GB2312" w:eastAsia="仿宋_GB2312" w:cs="仿宋_GB2312"/>
                <w:color w:val="000000"/>
                <w:kern w:val="0"/>
                <w:sz w:val="28"/>
                <w:szCs w:val="28"/>
                <w:lang w:val="en-US" w:eastAsia="zh-CN" w:bidi="ar"/>
              </w:rPr>
              <w:t>北京市平谷区消防救援支队、王辛庄镇北辛庄村</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北京市平谷</w:t>
            </w:r>
            <w:r>
              <w:rPr>
                <w:rFonts w:hint="eastAsia" w:ascii="仿宋_GB2312" w:hAnsi="仿宋_GB2312" w:eastAsia="仿宋_GB2312" w:cs="仿宋_GB2312"/>
                <w:color w:val="000000"/>
                <w:kern w:val="0"/>
                <w:sz w:val="28"/>
                <w:szCs w:val="28"/>
                <w:lang w:bidi="ar"/>
              </w:rPr>
              <w:t>区防火安全委员会办公室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r>
              <w:rPr>
                <w:rFonts w:ascii="仿宋_GB2312" w:hAnsi="仿宋_GB2312" w:eastAsia="仿宋_GB2312" w:cs="仿宋_GB2312"/>
                <w:color w:val="000000"/>
                <w:kern w:val="0"/>
                <w:sz w:val="28"/>
                <w:szCs w:val="28"/>
                <w:lang w:bidi="ar"/>
              </w:rPr>
              <w:t>0</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K06</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机场应急一张图—应急救援管理系统建设及应用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首都机场集团有限公司北京大兴国际机场</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lang w:bidi="ar"/>
              </w:rPr>
              <w:t>11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W17</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集职工之心 展职工之智 建设企业安全文化</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北京市自来水集团有限责任公司朝阳营销分公司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北京市自来水集团有限责任公司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W05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“一系统三统一”社会化消防安全培训体系</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北京消防协会</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W12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创新完善安全培训模式  构建安全培训全流程体系</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北京城市排水集团有限责任公司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bl>
    <w:p>
      <w:pPr>
        <w:jc w:val="both"/>
        <w:rPr>
          <w:rFonts w:hint="eastAsia" w:ascii="仿宋_GB2312" w:hAnsi="仿宋_GB2312" w:eastAsia="仿宋_GB2312" w:cs="仿宋_GB2312"/>
          <w:sz w:val="32"/>
          <w:szCs w:val="32"/>
        </w:rPr>
        <w:sectPr>
          <w:footerReference r:id="rId3" w:type="default"/>
          <w:pgSz w:w="16838" w:h="11906" w:orient="landscape"/>
          <w:pgMar w:top="1800" w:right="1440" w:bottom="1800" w:left="144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年首都应急管理创新案例征集评选</w:t>
      </w:r>
      <w:r>
        <w:rPr>
          <w:rFonts w:hint="eastAsia" w:ascii="宋体" w:hAnsi="宋体" w:eastAsia="宋体" w:cs="宋体"/>
          <w:b/>
          <w:bCs/>
          <w:sz w:val="44"/>
          <w:szCs w:val="44"/>
          <w:lang w:val="en-US" w:eastAsia="zh-CN"/>
        </w:rPr>
        <w:t>活动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二</w:t>
      </w:r>
      <w:r>
        <w:rPr>
          <w:rFonts w:hint="eastAsia" w:ascii="宋体" w:hAnsi="宋体" w:eastAsia="宋体" w:cs="宋体"/>
          <w:b/>
          <w:bCs/>
          <w:sz w:val="44"/>
          <w:szCs w:val="44"/>
        </w:rPr>
        <w:t>等奖获奖名单</w:t>
      </w:r>
    </w:p>
    <w:tbl>
      <w:tblPr>
        <w:tblStyle w:val="8"/>
        <w:tblW w:w="13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0" w:type="dxa"/>
          <w:bottom w:w="0" w:type="dxa"/>
          <w:right w:w="170" w:type="dxa"/>
        </w:tblCellMar>
      </w:tblPr>
      <w:tblGrid>
        <w:gridCol w:w="725"/>
        <w:gridCol w:w="712"/>
        <w:gridCol w:w="5942"/>
        <w:gridCol w:w="380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6"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序号</w:t>
            </w:r>
          </w:p>
        </w:tc>
        <w:tc>
          <w:tcPr>
            <w:tcW w:w="71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编号</w:t>
            </w:r>
          </w:p>
        </w:tc>
        <w:tc>
          <w:tcPr>
            <w:tcW w:w="594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val="en-US" w:eastAsia="zh-CN" w:bidi="ar"/>
              </w:rPr>
              <w:t>获奖</w:t>
            </w:r>
            <w:r>
              <w:rPr>
                <w:rFonts w:hint="eastAsia" w:ascii="宋体" w:hAnsi="宋体" w:eastAsia="宋体" w:cs="宋体"/>
                <w:b/>
                <w:bCs/>
                <w:color w:val="000000"/>
                <w:kern w:val="0"/>
                <w:sz w:val="28"/>
                <w:szCs w:val="28"/>
                <w:lang w:bidi="ar"/>
              </w:rPr>
              <w:t>案例名称</w:t>
            </w:r>
          </w:p>
        </w:tc>
        <w:tc>
          <w:tcPr>
            <w:tcW w:w="3800" w:type="dxa"/>
            <w:tcMar>
              <w:top w:w="10" w:type="dxa"/>
              <w:left w:w="10" w:type="dxa"/>
              <w:right w:w="10" w:type="dxa"/>
            </w:tcMar>
            <w:vAlign w:val="center"/>
          </w:tcPr>
          <w:p>
            <w:pPr>
              <w:widowControl/>
              <w:spacing w:line="400" w:lineRule="exact"/>
              <w:jc w:val="center"/>
              <w:textAlignment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申报单位</w:t>
            </w:r>
          </w:p>
        </w:tc>
        <w:tc>
          <w:tcPr>
            <w:tcW w:w="2744"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G25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网络化故障抢修资源调度管理平台</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北京市地铁运营有限公司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G35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基于人工智能技术的有限空间全方位智能监测系统建设与应用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北京城市排水集团有限责任公司第三管网运营分公司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北京城市排水集团有限责任公司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3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G15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朝阳区派驻社区消防专员机制</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北京市朝阳区消防救援支队</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北京市朝阳区安全生产委员会办公室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G19</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高速公路隧道微型消防站管理的研究与实践</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北京市首都公路发展集团有限公司八达岭高速公路管理分公司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北京市首都公路发展集团有限公司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5</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G39</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val="en-US" w:eastAsia="zh-CN" w:bidi="ar"/>
              </w:rPr>
              <w:t>全员参与共同描绘安全管理“同心圆”</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val="en-US" w:eastAsia="zh-CN" w:bidi="ar"/>
              </w:rPr>
              <w:t>北京易亨物业管理有限责任公司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6</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K20</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网格化数字平台赋能提升沙河高教园区韧性社区应急能力</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北京邮电大学</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7</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K31</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城市复杂环境下燃气管网腐蚀风险评价及防控体系构建与实践</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北京市燃气集团研究院</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北京燃气集团有限责任公司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8</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K01</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创新案例解决森林火灾“最后一公里”难题</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北京市密云区应急管理局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9</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K13</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“人工智能+设备集群”的科技化铲冰除雪作业模式在首都高速公路中的创新与应用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北京首发公路养护工程有限公司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北京市首都公路发展集团有限公司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10</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K08</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智慧园区安全管理平台系统的应用—推动开放式公园智慧应急发展新步伐</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北京城市副中心投资建设集团有限公司、北京绿心园林有限公司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W10</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民生系列微课堂</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北京市大兴区融媒体中心</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北京市大兴区应急管理局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W03</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基于首发安行者品牌的安全文化管理</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北京市首都公路发展集团有限公司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W08</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“五社联动”下的养老服务领域应急管理社会动员工作的创新实践</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北京市夕阳再晨社会工作服务中心</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bl>
    <w:p>
      <w:pPr>
        <w:jc w:val="both"/>
        <w:rPr>
          <w:rFonts w:hint="eastAsia" w:ascii="仿宋_GB2312" w:hAnsi="仿宋_GB2312" w:eastAsia="仿宋_GB2312" w:cs="仿宋_GB2312"/>
          <w:sz w:val="32"/>
          <w:szCs w:val="32"/>
        </w:rPr>
        <w:sectPr>
          <w:footerReference r:id="rId4" w:type="default"/>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年首都应急管理创新案例征集评选</w:t>
      </w:r>
      <w:r>
        <w:rPr>
          <w:rFonts w:hint="eastAsia" w:ascii="宋体" w:hAnsi="宋体" w:eastAsia="宋体" w:cs="宋体"/>
          <w:b/>
          <w:bCs/>
          <w:sz w:val="44"/>
          <w:szCs w:val="44"/>
          <w:lang w:val="en-US" w:eastAsia="zh-CN"/>
        </w:rPr>
        <w:t>活动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三</w:t>
      </w:r>
      <w:r>
        <w:rPr>
          <w:rFonts w:hint="eastAsia" w:ascii="宋体" w:hAnsi="宋体" w:eastAsia="宋体" w:cs="宋体"/>
          <w:b/>
          <w:bCs/>
          <w:sz w:val="44"/>
          <w:szCs w:val="44"/>
        </w:rPr>
        <w:t>等奖获奖名单</w:t>
      </w:r>
    </w:p>
    <w:tbl>
      <w:tblPr>
        <w:tblStyle w:val="8"/>
        <w:tblW w:w="13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0" w:type="dxa"/>
          <w:bottom w:w="0" w:type="dxa"/>
          <w:right w:w="170" w:type="dxa"/>
        </w:tblCellMar>
      </w:tblPr>
      <w:tblGrid>
        <w:gridCol w:w="725"/>
        <w:gridCol w:w="712"/>
        <w:gridCol w:w="5942"/>
        <w:gridCol w:w="380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96"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序号</w:t>
            </w:r>
          </w:p>
        </w:tc>
        <w:tc>
          <w:tcPr>
            <w:tcW w:w="71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编号</w:t>
            </w:r>
          </w:p>
        </w:tc>
        <w:tc>
          <w:tcPr>
            <w:tcW w:w="594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val="en-US" w:eastAsia="zh-CN" w:bidi="ar"/>
              </w:rPr>
              <w:t>获奖</w:t>
            </w:r>
            <w:r>
              <w:rPr>
                <w:rFonts w:hint="eastAsia" w:ascii="宋体" w:hAnsi="宋体" w:eastAsia="宋体" w:cs="宋体"/>
                <w:b/>
                <w:bCs/>
                <w:color w:val="000000"/>
                <w:kern w:val="0"/>
                <w:sz w:val="28"/>
                <w:szCs w:val="28"/>
                <w:lang w:bidi="ar"/>
              </w:rPr>
              <w:t>案例名称</w:t>
            </w:r>
          </w:p>
        </w:tc>
        <w:tc>
          <w:tcPr>
            <w:tcW w:w="3800" w:type="dxa"/>
            <w:tcMar>
              <w:top w:w="10" w:type="dxa"/>
              <w:left w:w="10" w:type="dxa"/>
              <w:right w:w="10" w:type="dxa"/>
            </w:tcMar>
            <w:vAlign w:val="center"/>
          </w:tcPr>
          <w:p>
            <w:pPr>
              <w:widowControl/>
              <w:spacing w:line="400" w:lineRule="exact"/>
              <w:jc w:val="center"/>
              <w:textAlignment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申报单位</w:t>
            </w:r>
          </w:p>
        </w:tc>
        <w:tc>
          <w:tcPr>
            <w:tcW w:w="2744"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G17</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科技兴安之“智慧巡检共享码”在安全生产的应用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北京市热力集团有限责任公司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G02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基于多边协同平台的机场应急管理体系建设</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首都机场集团有限公司北京大兴国际机场</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G37</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基于北斗精准定位的燃气安全生产运行维护系统</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北京市燃气集团有限责任公司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3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G32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建设高质量综合管廊，构建城市“智慧中枢”</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北京大兴国际机场临空经济区（大兴）管委会规划建设部、北京新航城城市运营管理有限公司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北京市大兴区应急管理局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5</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G36</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基于信息数据分析的公共安全风险管理</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北京市东城区应急管理局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6</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G23</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科技赋能向数字化转型，提升企业预警应急管理水平</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北京北辰实业股份有限公司公用设施管理分公司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北京北辰实业集团有限责任公司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7</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G24</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安全生产条件核查与安全生产协作在建设单位落实安全生产主体责任的良好实践</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北京新航城开发建设有限公司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8</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G33</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安全生产“三精准”服务项目</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北京市大兴区应急管理局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9</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K27</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全民消防数字救助平台</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w:t>
            </w:r>
            <w:r>
              <w:rPr>
                <w:rFonts w:hint="default" w:ascii="仿宋_GB2312" w:hAnsi="仿宋_GB2312" w:eastAsia="仿宋_GB2312" w:cs="仿宋_GB2312"/>
                <w:color w:val="000000"/>
                <w:kern w:val="0"/>
                <w:sz w:val="28"/>
                <w:szCs w:val="28"/>
                <w:lang w:val="en-US" w:eastAsia="zh-CN" w:bidi="ar"/>
              </w:rPr>
              <w:t>大兴区榆垡镇人民政府</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北京市大兴区应急管理局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94"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10</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K29</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污水处理厂地下管廊人员定位安全预警系统</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北京城市排水集团有限责任公司高碑店污水处理厂</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北京城市排水集团有限责任公司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K11</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高楼应急安全逃生智联系统</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北京市海淀区人民政府中关村街道办事处</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北京市海淀区应急管理局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K12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园区智慧消防物联网平台创新</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京东方科技集团股份有限公司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北京电子控股有限责任公司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K09</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王四营乡超功率电器过载预警系统</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北京市朝阳区王四营乡人民政府</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北京市朝阳区安全生产委员会办公室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14</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K15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怀柔韧性城市建设一期项目</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北京市怀柔区应急管理局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15</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K04</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val="en-US" w:eastAsia="zh-CN" w:bidi="ar"/>
              </w:rPr>
              <w:t>建筑智慧工地探索与应用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val="en-US" w:eastAsia="zh-CN" w:bidi="ar"/>
              </w:rPr>
              <w:t>北京首钢建设集团有限公司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首钢集团有限公司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16</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W02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“党旗下的应急人”汇聚新时代应急榜样力量</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北京市海淀区应急管理局</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783" w:hRule="atLeast"/>
          <w:jc w:val="center"/>
        </w:trPr>
        <w:tc>
          <w:tcPr>
            <w:tcW w:w="725"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17</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W14</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创建分享型安全文化管理模式下典型工具在企业中的应用</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北京城市排水集团有限责任公司坝河流域分公司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北京城市排水集团有限责任公司</w:t>
            </w:r>
          </w:p>
        </w:tc>
      </w:tr>
    </w:tbl>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left"/>
        <w:rPr>
          <w:rFonts w:hint="eastAsia" w:ascii="仿宋" w:hAnsi="仿宋" w:eastAsia="仿宋" w:cs="仿宋"/>
          <w:sz w:val="32"/>
          <w:szCs w:val="32"/>
        </w:rPr>
        <w:sectPr>
          <w:footerReference r:id="rId5" w:type="default"/>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年首都应急管理创新案例征集评选</w:t>
      </w:r>
      <w:r>
        <w:rPr>
          <w:rFonts w:hint="eastAsia" w:ascii="宋体" w:hAnsi="宋体" w:eastAsia="宋体" w:cs="宋体"/>
          <w:b/>
          <w:bCs/>
          <w:sz w:val="44"/>
          <w:szCs w:val="44"/>
          <w:lang w:val="en-US" w:eastAsia="zh-CN"/>
        </w:rPr>
        <w:t>活动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val="en-US" w:eastAsia="zh-CN"/>
        </w:rPr>
        <w:t>最佳应用</w:t>
      </w:r>
      <w:r>
        <w:rPr>
          <w:rFonts w:hint="eastAsia" w:ascii="宋体" w:hAnsi="宋体" w:eastAsia="宋体" w:cs="宋体"/>
          <w:b/>
          <w:bCs/>
          <w:sz w:val="44"/>
          <w:szCs w:val="44"/>
        </w:rPr>
        <w:t>奖</w:t>
      </w:r>
      <w:r>
        <w:rPr>
          <w:rFonts w:hint="eastAsia" w:ascii="宋体" w:hAnsi="宋体" w:eastAsia="宋体" w:cs="宋体"/>
          <w:b/>
          <w:bCs/>
          <w:sz w:val="44"/>
          <w:szCs w:val="44"/>
          <w:lang w:val="en-US" w:eastAsia="zh-CN"/>
        </w:rPr>
        <w:t>获奖</w:t>
      </w:r>
      <w:r>
        <w:rPr>
          <w:rFonts w:hint="eastAsia" w:ascii="宋体" w:hAnsi="宋体" w:eastAsia="宋体" w:cs="宋体"/>
          <w:b/>
          <w:bCs/>
          <w:sz w:val="44"/>
          <w:szCs w:val="44"/>
        </w:rPr>
        <w:t>名单</w:t>
      </w:r>
    </w:p>
    <w:tbl>
      <w:tblPr>
        <w:tblStyle w:val="8"/>
        <w:tblW w:w="13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0" w:type="dxa"/>
          <w:bottom w:w="0" w:type="dxa"/>
          <w:right w:w="170" w:type="dxa"/>
        </w:tblCellMar>
      </w:tblPr>
      <w:tblGrid>
        <w:gridCol w:w="725"/>
        <w:gridCol w:w="712"/>
        <w:gridCol w:w="5942"/>
        <w:gridCol w:w="380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76" w:hRule="atLeast"/>
          <w:jc w:val="center"/>
        </w:trPr>
        <w:tc>
          <w:tcPr>
            <w:tcW w:w="725"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序号</w:t>
            </w:r>
          </w:p>
        </w:tc>
        <w:tc>
          <w:tcPr>
            <w:tcW w:w="71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编号</w:t>
            </w:r>
          </w:p>
        </w:tc>
        <w:tc>
          <w:tcPr>
            <w:tcW w:w="5942" w:type="dxa"/>
            <w:tcMar>
              <w:top w:w="10" w:type="dxa"/>
              <w:left w:w="10" w:type="dxa"/>
              <w:right w:w="10" w:type="dxa"/>
            </w:tcMar>
            <w:vAlign w:val="center"/>
          </w:tcPr>
          <w:p>
            <w:pPr>
              <w:widowControl/>
              <w:spacing w:line="400" w:lineRule="exact"/>
              <w:jc w:val="center"/>
              <w:textAlignment w:val="center"/>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val="en-US" w:eastAsia="zh-CN" w:bidi="ar"/>
              </w:rPr>
              <w:t>获奖</w:t>
            </w:r>
            <w:r>
              <w:rPr>
                <w:rFonts w:hint="eastAsia" w:ascii="宋体" w:hAnsi="宋体" w:eastAsia="宋体" w:cs="宋体"/>
                <w:b/>
                <w:bCs/>
                <w:color w:val="000000"/>
                <w:kern w:val="0"/>
                <w:sz w:val="28"/>
                <w:szCs w:val="28"/>
                <w:lang w:bidi="ar"/>
              </w:rPr>
              <w:t>案例名称</w:t>
            </w:r>
          </w:p>
        </w:tc>
        <w:tc>
          <w:tcPr>
            <w:tcW w:w="3800" w:type="dxa"/>
            <w:tcMar>
              <w:top w:w="10" w:type="dxa"/>
              <w:left w:w="10" w:type="dxa"/>
              <w:right w:w="10" w:type="dxa"/>
            </w:tcMar>
            <w:vAlign w:val="center"/>
          </w:tcPr>
          <w:p>
            <w:pPr>
              <w:widowControl/>
              <w:spacing w:line="400" w:lineRule="exact"/>
              <w:jc w:val="center"/>
              <w:textAlignment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申报单位</w:t>
            </w:r>
          </w:p>
        </w:tc>
        <w:tc>
          <w:tcPr>
            <w:tcW w:w="2744"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Y01</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首都核心区加油站智能视频监控和物联监测系统</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北京市应急指挥保障中心</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Y02</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基于RFID智能柜的医院危险化学品智慧管理</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首都医科大学附属北京朝阳医院</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725"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w:t>
            </w:r>
          </w:p>
        </w:tc>
        <w:tc>
          <w:tcPr>
            <w:tcW w:w="712"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Y05</w:t>
            </w:r>
          </w:p>
        </w:tc>
        <w:tc>
          <w:tcPr>
            <w:tcW w:w="5942"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强化事前预防，构建未遂事件人人参与管理体系</w:t>
            </w:r>
          </w:p>
        </w:tc>
        <w:tc>
          <w:tcPr>
            <w:tcW w:w="380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val="en-US" w:eastAsia="zh-CN" w:bidi="ar"/>
              </w:rPr>
              <w:t>北京城市排水集团有限责任公司</w:t>
            </w:r>
          </w:p>
        </w:tc>
        <w:tc>
          <w:tcPr>
            <w:tcW w:w="2744"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自行申报</w:t>
            </w:r>
          </w:p>
        </w:tc>
      </w:tr>
    </w:tbl>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p>
      <w:pPr>
        <w:jc w:val="left"/>
        <w:rPr>
          <w:rFonts w:hint="eastAsia" w:ascii="仿宋" w:hAnsi="仿宋" w:eastAsia="仿宋" w:cs="仿宋"/>
          <w:sz w:val="32"/>
          <w:szCs w:val="32"/>
        </w:rPr>
        <w:sectPr>
          <w:footerReference r:id="rId6" w:type="default"/>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2023年首都应急</w:t>
      </w:r>
      <w:r>
        <w:rPr>
          <w:rFonts w:hint="eastAsia" w:ascii="宋体" w:hAnsi="宋体" w:eastAsia="宋体" w:cs="宋体"/>
          <w:b/>
          <w:bCs/>
          <w:sz w:val="44"/>
          <w:szCs w:val="44"/>
          <w:lang w:val="en-US" w:eastAsia="zh-CN"/>
        </w:rPr>
        <w:t>管理</w:t>
      </w:r>
      <w:r>
        <w:rPr>
          <w:rFonts w:hint="eastAsia" w:ascii="宋体" w:hAnsi="宋体" w:eastAsia="宋体" w:cs="宋体"/>
          <w:b/>
          <w:bCs/>
          <w:kern w:val="2"/>
          <w:sz w:val="44"/>
          <w:szCs w:val="44"/>
          <w:lang w:val="en-US" w:eastAsia="zh-CN" w:bidi="ar-SA"/>
        </w:rPr>
        <w:t>创新案例征集评选活动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微软雅黑" w:hAnsi="微软雅黑" w:eastAsia="微软雅黑" w:cs="微软雅黑"/>
          <w:i w:val="0"/>
          <w:iCs w:val="0"/>
          <w:caps w:val="0"/>
          <w:color w:val="000000"/>
          <w:spacing w:val="0"/>
          <w:sz w:val="27"/>
          <w:szCs w:val="27"/>
        </w:rPr>
      </w:pPr>
      <w:r>
        <w:rPr>
          <w:rFonts w:hint="eastAsia" w:ascii="宋体" w:hAnsi="宋体" w:eastAsia="宋体" w:cs="宋体"/>
          <w:b/>
          <w:bCs/>
          <w:kern w:val="2"/>
          <w:sz w:val="44"/>
          <w:szCs w:val="44"/>
          <w:lang w:val="en-US" w:eastAsia="zh-CN" w:bidi="ar-SA"/>
        </w:rPr>
        <w:t>优秀组织</w:t>
      </w:r>
      <w:r>
        <w:rPr>
          <w:rFonts w:hint="eastAsia" w:ascii="宋体" w:hAnsi="宋体" w:eastAsia="宋体" w:cs="宋体"/>
          <w:b/>
          <w:bCs/>
          <w:sz w:val="44"/>
          <w:szCs w:val="44"/>
          <w:lang w:val="en-US" w:eastAsia="zh-CN"/>
        </w:rPr>
        <w:t>单位</w:t>
      </w:r>
      <w:r>
        <w:rPr>
          <w:rFonts w:hint="eastAsia" w:ascii="宋体" w:hAnsi="宋体" w:eastAsia="宋体" w:cs="宋体"/>
          <w:b/>
          <w:bCs/>
          <w:kern w:val="2"/>
          <w:sz w:val="44"/>
          <w:szCs w:val="44"/>
          <w:lang w:val="en-US" w:eastAsia="zh-CN" w:bidi="ar-SA"/>
        </w:rPr>
        <w:t>奖获奖名单</w:t>
      </w:r>
    </w:p>
    <w:tbl>
      <w:tblPr>
        <w:tblStyle w:val="8"/>
        <w:tblW w:w="13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0" w:type="dxa"/>
          <w:bottom w:w="0" w:type="dxa"/>
          <w:right w:w="170" w:type="dxa"/>
        </w:tblCellMar>
      </w:tblPr>
      <w:tblGrid>
        <w:gridCol w:w="993"/>
        <w:gridCol w:w="1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56" w:hRule="atLeast"/>
          <w:jc w:val="center"/>
        </w:trPr>
        <w:tc>
          <w:tcPr>
            <w:tcW w:w="993"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序号</w:t>
            </w:r>
          </w:p>
        </w:tc>
        <w:tc>
          <w:tcPr>
            <w:tcW w:w="12930" w:type="dxa"/>
            <w:tcMar>
              <w:top w:w="10" w:type="dxa"/>
              <w:left w:w="10" w:type="dxa"/>
              <w:right w:w="10" w:type="dxa"/>
            </w:tcMar>
            <w:vAlign w:val="center"/>
          </w:tcPr>
          <w:p>
            <w:pPr>
              <w:widowControl/>
              <w:spacing w:line="400" w:lineRule="exact"/>
              <w:jc w:val="center"/>
              <w:textAlignment w:val="center"/>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val="en-US" w:eastAsia="zh-CN" w:bidi="ar"/>
              </w:rPr>
              <w:t>获奖单位</w:t>
            </w:r>
            <w:r>
              <w:rPr>
                <w:rFonts w:hint="eastAsia" w:ascii="宋体" w:hAnsi="宋体" w:eastAsia="宋体" w:cs="宋体"/>
                <w:b/>
                <w:bCs/>
                <w:color w:val="000000"/>
                <w:kern w:val="0"/>
                <w:sz w:val="32"/>
                <w:szCs w:val="32"/>
                <w:lang w:bidi="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993"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1</w:t>
            </w:r>
          </w:p>
        </w:tc>
        <w:tc>
          <w:tcPr>
            <w:tcW w:w="1293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北京市大兴区应急管理局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993"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w:t>
            </w:r>
          </w:p>
        </w:tc>
        <w:tc>
          <w:tcPr>
            <w:tcW w:w="1293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北京城市排水集团有限责任公司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993" w:type="dxa"/>
            <w:tcMar>
              <w:top w:w="10" w:type="dxa"/>
              <w:left w:w="10" w:type="dxa"/>
              <w:right w:w="10" w:type="dxa"/>
            </w:tcMar>
            <w:vAlign w:val="center"/>
          </w:tcPr>
          <w:p>
            <w:pPr>
              <w:widowControl/>
              <w:spacing w:line="400" w:lineRule="exact"/>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3</w:t>
            </w:r>
          </w:p>
        </w:tc>
        <w:tc>
          <w:tcPr>
            <w:tcW w:w="1293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val="en-US" w:eastAsia="zh-CN" w:bidi="ar"/>
              </w:rPr>
              <w:t>北京市平谷区应急管理局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0" w:type="dxa"/>
            <w:bottom w:w="0" w:type="dxa"/>
            <w:right w:w="170" w:type="dxa"/>
          </w:tblCellMar>
        </w:tblPrEx>
        <w:trPr>
          <w:trHeight w:val="820" w:hRule="atLeast"/>
          <w:jc w:val="center"/>
        </w:trPr>
        <w:tc>
          <w:tcPr>
            <w:tcW w:w="993" w:type="dxa"/>
            <w:tcMar>
              <w:top w:w="10" w:type="dxa"/>
              <w:left w:w="10" w:type="dxa"/>
              <w:right w:w="10" w:type="dxa"/>
            </w:tcMar>
            <w:vAlign w:val="center"/>
          </w:tcPr>
          <w:p>
            <w:pPr>
              <w:widowControl/>
              <w:spacing w:line="400" w:lineRule="exact"/>
              <w:jc w:val="center"/>
              <w:textAlignment w:val="center"/>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4</w:t>
            </w:r>
          </w:p>
        </w:tc>
        <w:tc>
          <w:tcPr>
            <w:tcW w:w="12930" w:type="dxa"/>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center"/>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北京市首都公路发展集团有限公司</w:t>
            </w:r>
          </w:p>
        </w:tc>
      </w:tr>
    </w:tbl>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p>
    <w:sectPr>
      <w:footerReference r:id="rId7"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Theme="majorEastAsia" w:hAnsiTheme="majorEastAsia" w:eastAsiaTheme="majorEastAsia" w:cstheme="majorEastAsia"/>
                              <w:sz w:val="28"/>
                              <w:szCs w:val="28"/>
                            </w:rPr>
                            <w:t xml:space="preserve">第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sz w:val="28"/>
                              <w:szCs w:val="28"/>
                            </w:rPr>
                            <w:t>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sz w:val="28"/>
                        <w:szCs w:val="28"/>
                      </w:rPr>
                    </w:pPr>
                    <w:r>
                      <w:rPr>
                        <w:rFonts w:hint="eastAsia" w:asciiTheme="majorEastAsia" w:hAnsiTheme="majorEastAsia" w:eastAsiaTheme="majorEastAsia" w:cstheme="majorEastAsia"/>
                        <w:sz w:val="28"/>
                        <w:szCs w:val="28"/>
                      </w:rPr>
                      <w:t xml:space="preserve">第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sz w:val="28"/>
                        <w:szCs w:val="2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第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sz w:val="28"/>
                              <w:szCs w:val="28"/>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第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sz w:val="28"/>
                        <w:szCs w:val="2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posOffset>8215630</wp:posOffset>
              </wp:positionH>
              <wp:positionV relativeFrom="paragraph">
                <wp:posOffset>-161925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第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646.9pt;margin-top:-12.75pt;height:144pt;width:144pt;mso-position-horizontal-relative:margin;mso-wrap-style:none;z-index:251661312;mso-width-relative:page;mso-height-relative:page;" filled="f" stroked="f" coordsize="21600,21600" o:gfxdata="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Wpx9+9kAAAANAQAADwAAAAAAAAABACAAAAA4AAAAZHJzL2Rvd25yZXYu&#10;eG1sUEsBAhQAFAAAAAgAh07iQIDxM9IdAgAAKQQAAA4AAAAAAAAAAQAgAAAAPgEAAGRycy9lMm9E&#10;b2MueG1sUEsFBgAAAAAGAAYAWQEAAM0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第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posOffset>8327390</wp:posOffset>
              </wp:positionH>
              <wp:positionV relativeFrom="paragraph">
                <wp:posOffset>-123825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lang w:eastAsia="zh-CN"/>
                            </w:rPr>
                            <w:t>第</w:t>
                          </w:r>
                          <w:r>
                            <w:rPr>
                              <w:rFonts w:hint="eastAsia" w:asciiTheme="majorEastAsia" w:hAnsiTheme="majorEastAsia" w:eastAsiaTheme="majorEastAsia" w:cstheme="majorEastAsia"/>
                              <w:sz w:val="28"/>
                              <w:szCs w:val="28"/>
                              <w:lang w:val="en-US" w:eastAsia="zh-CN"/>
                            </w:rPr>
                            <w:t>8页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655.7pt;margin-top:-9.75pt;height:144pt;width:144pt;mso-position-horizontal-relative:margin;mso-wrap-style:none;z-index:251663360;mso-width-relative:page;mso-height-relative:page;" filled="f" stroked="f" coordsize="21600,21600" o:gfxdata="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cGJQ62QAAAA0BAAAPAAAAAAAAAAEAIAAAADgAAABkcnMvZG93bnJldi54&#10;bWxQSwECFAAUAAAACACHTuJASQizEBwCAAApBAAADgAAAAAAAAABACAAAAA+AQAAZHJzL2Uyb0Rv&#10;Yy54bWxQSwUGAAAAAAYABgBZAQAAzAU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lang w:eastAsia="zh-CN"/>
                      </w:rPr>
                      <w:t>第</w:t>
                    </w:r>
                    <w:r>
                      <w:rPr>
                        <w:rFonts w:hint="eastAsia" w:asciiTheme="majorEastAsia" w:hAnsiTheme="majorEastAsia" w:eastAsiaTheme="majorEastAsia" w:cstheme="majorEastAsia"/>
                        <w:sz w:val="28"/>
                        <w:szCs w:val="28"/>
                        <w:lang w:val="en-US" w:eastAsia="zh-CN"/>
                      </w:rPr>
                      <w:t>8页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posOffset>8213090</wp:posOffset>
              </wp:positionH>
              <wp:positionV relativeFrom="paragraph">
                <wp:posOffset>-170815</wp:posOffset>
              </wp:positionV>
              <wp:extent cx="659765" cy="33337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659765"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第</w:t>
                          </w:r>
                          <w:r>
                            <w:rPr>
                              <w:rFonts w:hint="eastAsia" w:asciiTheme="majorEastAsia" w:hAnsiTheme="majorEastAsia" w:eastAsiaTheme="majorEastAsia" w:cstheme="majorEastAsia"/>
                              <w:sz w:val="28"/>
                              <w:szCs w:val="28"/>
                              <w:lang w:val="en-US" w:eastAsia="zh-CN"/>
                            </w:rPr>
                            <w:t>9页</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646.7pt;margin-top:-13.45pt;height:26.25pt;width:51.95pt;mso-position-horizontal-relative:margin;z-index:251664384;mso-width-relative:page;mso-height-relative:page;" filled="f" stroked="f" coordsize="21600,21600" o:gfxdata="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GvzXl2gAAAAwBAAAPAAAAAAAAAAEAIAAAADgAAABkcnMvZG93&#10;bnJldi54bWxQSwECFAAUAAAACACHTuJAQtjueyECAAApBAAADgAAAAAAAAABACAAAAA/AQAAZHJz&#10;L2Uyb0RvYy54bWxQSwUGAAAAAAYABgBZAQAA0gUAAAAA&#10;">
              <v:fill on="f" focussize="0,0"/>
              <v:stroke on="f" weight="0.5pt"/>
              <v:imagedata o:title=""/>
              <o:lock v:ext="edit" aspectratio="f"/>
              <v:textbox inset="0mm,0mm,0mm,0mm">
                <w:txbxContent>
                  <w:p>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第</w:t>
                    </w:r>
                    <w:r>
                      <w:rPr>
                        <w:rFonts w:hint="eastAsia" w:asciiTheme="majorEastAsia" w:hAnsiTheme="majorEastAsia" w:eastAsiaTheme="majorEastAsia" w:cstheme="majorEastAsia"/>
                        <w:sz w:val="28"/>
                        <w:szCs w:val="28"/>
                        <w:lang w:val="en-US" w:eastAsia="zh-CN"/>
                      </w:rPr>
                      <w:t>9页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ODk5NTRlMDRjMDFjYTU4MDJkZGNjMTgzZWMzNGEifQ=="/>
  </w:docVars>
  <w:rsids>
    <w:rsidRoot w:val="032D2E2C"/>
    <w:rsid w:val="032D2E2C"/>
    <w:rsid w:val="051C0CEF"/>
    <w:rsid w:val="09744306"/>
    <w:rsid w:val="0EE803F5"/>
    <w:rsid w:val="1CAB647F"/>
    <w:rsid w:val="1F8F25D3"/>
    <w:rsid w:val="21CE19D0"/>
    <w:rsid w:val="231748CA"/>
    <w:rsid w:val="26DA66A5"/>
    <w:rsid w:val="2F062DEE"/>
    <w:rsid w:val="2FFF36F0"/>
    <w:rsid w:val="33CF2AF5"/>
    <w:rsid w:val="3F3D6715"/>
    <w:rsid w:val="44581B8E"/>
    <w:rsid w:val="464E580B"/>
    <w:rsid w:val="4C0A0767"/>
    <w:rsid w:val="59AC3E19"/>
    <w:rsid w:val="61C81CEE"/>
    <w:rsid w:val="63E86974"/>
    <w:rsid w:val="673646AF"/>
    <w:rsid w:val="6B814087"/>
    <w:rsid w:val="F7DDD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2755</Words>
  <Characters>2936</Characters>
  <Lines>0</Lines>
  <Paragraphs>0</Paragraphs>
  <TotalTime>4</TotalTime>
  <ScaleCrop>false</ScaleCrop>
  <LinksUpToDate>false</LinksUpToDate>
  <CharactersWithSpaces>2943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2023-09-14T19:23:00Z</dcterms:created>
  <dc:creator>张耀东</dc:creator>
  <cp:lastModifiedBy>肖飞</cp:lastModifiedBy>
  <dcterms:modified xsi:type="dcterms:W3CDTF">2023-10-23T15:06:19Z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2F01E4C1618D402CB8BE7568F0EED702_13</vt:lpwstr>
  </property>
</Properties>
</file>