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附件1：</w:t>
      </w:r>
    </w:p>
    <w:tbl>
      <w:tblPr>
        <w:tblStyle w:val="4"/>
        <w:tblW w:w="923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76"/>
        <w:gridCol w:w="1843"/>
        <w:gridCol w:w="3260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23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北京市消防员招录现场咨询点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区属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开放时间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东城区龙潭湖消防救援站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东城区左安门西街17号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具体时间为：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9时至11时30分，14时至17时。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西城区校场口消防救援站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西城区上斜街1号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朝阳区消防救援支队望京特勤站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朝阳区望京南湖南路6号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丰台区消防救援支队方庄特勤站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丰台区方庄芳星园三区甲1号</w:t>
            </w:r>
          </w:p>
        </w:tc>
        <w:tc>
          <w:tcPr>
            <w:tcW w:w="2137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石景山区古城消防救援站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石景山区古城北路甲2号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</w:rPr>
              <w:t>海淀区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  <w:lang w:eastAsia="zh-CN"/>
              </w:rPr>
              <w:t>玉泉山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</w:rPr>
              <w:t>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海淀区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旱河路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37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门头沟区永定消防救援站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门头沟区体北路18号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房山区良乡消防救援站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房山区拱辰街道吴店村东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通州区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消防救援支队潞源特勤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通州区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潞源街道畅和西路和大营南街交叉口</w:t>
            </w:r>
            <w:bookmarkStart w:id="0" w:name="_GoBack"/>
            <w:bookmarkEnd w:id="0"/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顺义区空港消防救援站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顺义区空港工业开发B区裕华路甲24号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昌平区永安消防救援站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昌平区实验中学西侧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</w:rPr>
              <w:t>大兴区消防救援支队西红门特勤站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大兴区西红门镇宏康路67号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怀柔区迎宾路消防救援站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怀柔区迎宾中路5号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平谷区和平街消防救援站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平谷区新平北路25号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延庆区南菜园消防救援站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延庆区妫水南街10号</w:t>
            </w:r>
          </w:p>
        </w:tc>
        <w:tc>
          <w:tcPr>
            <w:tcW w:w="2137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密云区十里堡消防救援站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密云区西大桥路43号</w:t>
            </w:r>
          </w:p>
        </w:tc>
        <w:tc>
          <w:tcPr>
            <w:tcW w:w="213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</w:rPr>
              <w:t>北京经济技术开发区亦庄消防救援站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北京经济技术开发区永昌中路3号</w:t>
            </w:r>
          </w:p>
        </w:tc>
        <w:tc>
          <w:tcPr>
            <w:tcW w:w="2137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提示</w:t>
            </w:r>
          </w:p>
        </w:tc>
        <w:tc>
          <w:tcPr>
            <w:tcW w:w="8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8"/>
              </w:rPr>
              <w:t>非必要请进行电话咨询，如前往咨询点请按防疫要求严格做好防护措施</w:t>
            </w:r>
          </w:p>
        </w:tc>
      </w:tr>
    </w:tbl>
    <w:p>
      <w:pPr>
        <w:spacing w:line="220" w:lineRule="exact"/>
      </w:pPr>
    </w:p>
    <w:sectPr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lNWJjOThmNzMxM2FhMzRjOTk3ODY5NGNhYzc1NGIifQ=="/>
  </w:docVars>
  <w:rsids>
    <w:rsidRoot w:val="00E45DCC"/>
    <w:rsid w:val="002D3BF1"/>
    <w:rsid w:val="002E0AFA"/>
    <w:rsid w:val="003B33F0"/>
    <w:rsid w:val="004F300F"/>
    <w:rsid w:val="00553CD5"/>
    <w:rsid w:val="005853DD"/>
    <w:rsid w:val="00874DF3"/>
    <w:rsid w:val="00947DE3"/>
    <w:rsid w:val="009E208E"/>
    <w:rsid w:val="00A06B94"/>
    <w:rsid w:val="00A54782"/>
    <w:rsid w:val="00BF3CBA"/>
    <w:rsid w:val="00CA405D"/>
    <w:rsid w:val="00CB0B67"/>
    <w:rsid w:val="00CE555B"/>
    <w:rsid w:val="00D2762A"/>
    <w:rsid w:val="00E002F2"/>
    <w:rsid w:val="00E45DCC"/>
    <w:rsid w:val="00F221EC"/>
    <w:rsid w:val="1F0B78DF"/>
    <w:rsid w:val="2E2F4429"/>
    <w:rsid w:val="57A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A730-591C-4B91-B6A8-AFFA01FAE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北京市安全生产监督管理局</Company>
  <Pages>1</Pages>
  <Words>539</Words>
  <Characters>560</Characters>
  <Lines>4</Lines>
  <Paragraphs>1</Paragraphs>
  <TotalTime>15</TotalTime>
  <ScaleCrop>false</ScaleCrop>
  <LinksUpToDate>false</LinksUpToDate>
  <CharactersWithSpaces>560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2019-09-05T11:09:00Z</dcterms:created>
  <dc:creator>巡检</dc:creator>
  <cp:lastModifiedBy>柳剑茗</cp:lastModifiedBy>
  <dcterms:modified xsi:type="dcterms:W3CDTF">2022-08-01T02:36:29Z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3520634DC4684C62A77242AD7583AF5A</vt:lpwstr>
  </property>
</Properties>
</file>